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9C5" w:rsidRPr="0088567B" w:rsidRDefault="001E19C5" w:rsidP="007D7D2C">
      <w:pPr>
        <w:pStyle w:val="HeadingPage1ModuleandTopic"/>
      </w:pPr>
      <w:bookmarkStart w:id="0" w:name="_GoBack"/>
      <w:bookmarkEnd w:id="0"/>
      <w:r w:rsidRPr="0088567B">
        <w:t xml:space="preserve">Module: </w:t>
      </w:r>
      <w:r w:rsidR="00875188">
        <w:t>Accounts Payable</w:t>
      </w:r>
      <w:r>
        <w:t xml:space="preserve"> </w:t>
      </w:r>
    </w:p>
    <w:p w:rsidR="001E19C5" w:rsidRPr="0088567B" w:rsidRDefault="001E19C5" w:rsidP="007D7D2C">
      <w:pPr>
        <w:pStyle w:val="HeadingPage1ModuleandTopic"/>
      </w:pPr>
      <w:r w:rsidRPr="0088567B">
        <w:t xml:space="preserve">Topic: </w:t>
      </w:r>
      <w:r w:rsidR="00875188">
        <w:t>Credit Memos</w:t>
      </w:r>
    </w:p>
    <w:p w:rsidR="001E19C5" w:rsidRPr="0088567B" w:rsidRDefault="006E1ACD" w:rsidP="007D7D2C">
      <w:pPr>
        <w:pStyle w:val="HeadingPage1TitleandVersion"/>
      </w:pPr>
      <w:r>
        <w:t xml:space="preserve">Entering </w:t>
      </w:r>
      <w:r w:rsidR="00875188">
        <w:t xml:space="preserve">Accounts Payable Credit Memos </w:t>
      </w:r>
      <w:r w:rsidR="00875188">
        <w:tab/>
      </w:r>
      <w:r w:rsidR="001E19C5" w:rsidRPr="0088567B">
        <w:tab/>
      </w:r>
      <w:r w:rsidR="001E19C5" w:rsidRPr="0088567B">
        <w:tab/>
      </w:r>
      <w:r w:rsidR="001E19C5" w:rsidRPr="0088567B">
        <w:tab/>
      </w:r>
      <w:r w:rsidR="009979CC">
        <w:tab/>
      </w:r>
      <w:r w:rsidR="001E19C5" w:rsidRPr="0088567B">
        <w:tab/>
      </w:r>
      <w:r w:rsidR="007D7D2C">
        <w:t xml:space="preserve">              </w:t>
      </w:r>
      <w:r w:rsidR="0085429A">
        <w:t>Munis Version 11</w:t>
      </w:r>
      <w:r w:rsidR="004F0963">
        <w:t>.2</w:t>
      </w:r>
    </w:p>
    <w:p w:rsidR="00C768E2" w:rsidRDefault="00C768E2" w:rsidP="00454985"/>
    <w:p w:rsidR="00237160" w:rsidRPr="00A43151" w:rsidRDefault="00A43151" w:rsidP="00454985">
      <w:pPr>
        <w:pStyle w:val="Heading1"/>
      </w:pPr>
      <w:r w:rsidRPr="00A43151">
        <w:t>Objective</w:t>
      </w:r>
    </w:p>
    <w:p w:rsidR="00A43151" w:rsidRDefault="0088567B" w:rsidP="0088567B">
      <w:r>
        <w:t>This document</w:t>
      </w:r>
      <w:r w:rsidR="00875188">
        <w:t xml:space="preserve"> is intended to provide </w:t>
      </w:r>
      <w:r w:rsidR="004F0963">
        <w:t xml:space="preserve">step by step </w:t>
      </w:r>
      <w:r w:rsidR="00875188">
        <w:t xml:space="preserve">instructions on how to enter and process a credit memo in the Munis Accounts Payable module. </w:t>
      </w:r>
    </w:p>
    <w:p w:rsidR="00A43151" w:rsidRDefault="00A43151" w:rsidP="00650767">
      <w:pPr>
        <w:pStyle w:val="Heading1"/>
      </w:pPr>
      <w:r>
        <w:t>Overview</w:t>
      </w:r>
    </w:p>
    <w:p w:rsidR="00A43151" w:rsidRDefault="00875188" w:rsidP="0088567B">
      <w:r>
        <w:t xml:space="preserve">In Munis, credit memos are entered </w:t>
      </w:r>
      <w:r w:rsidR="004F0963">
        <w:t xml:space="preserve">into the Invoice Entry program </w:t>
      </w:r>
      <w:r>
        <w:t xml:space="preserve">in the Accounts Payable </w:t>
      </w:r>
      <w:r w:rsidR="004F0963">
        <w:t>module</w:t>
      </w:r>
      <w:r>
        <w:t>. Credit memo</w:t>
      </w:r>
      <w:r w:rsidR="004F0963">
        <w:t>s are entered with</w:t>
      </w:r>
      <w:r>
        <w:t xml:space="preserve"> negative amounts, and are posted like</w:t>
      </w:r>
      <w:r w:rsidR="004F0963">
        <w:t xml:space="preserve"> regular</w:t>
      </w:r>
      <w:r>
        <w:t xml:space="preserve"> invoices</w:t>
      </w:r>
      <w:r w:rsidR="004F0963">
        <w:t>. A c</w:t>
      </w:r>
      <w:r w:rsidR="00BC3D9F">
        <w:t xml:space="preserve">redit memo will remain </w:t>
      </w:r>
      <w:r>
        <w:t xml:space="preserve">in the Select Items to be Paid program until </w:t>
      </w:r>
      <w:r w:rsidR="00624766">
        <w:t>an</w:t>
      </w:r>
      <w:r>
        <w:t xml:space="preserve"> invoice </w:t>
      </w:r>
      <w:r w:rsidR="004F0963">
        <w:t>for the same vendor is processed</w:t>
      </w:r>
      <w:r>
        <w:t xml:space="preserve">. Munis will deduct the credit memo amount from the amount to be paid on the invoice, and any remaining amounts will stay open </w:t>
      </w:r>
      <w:r w:rsidR="00624766">
        <w:t xml:space="preserve">on the credit memo </w:t>
      </w:r>
      <w:r>
        <w:t xml:space="preserve">until the next invoice is entered. </w:t>
      </w:r>
      <w:r w:rsidR="0085429A">
        <w:t>Once the</w:t>
      </w:r>
      <w:r w:rsidR="00C354A7">
        <w:t xml:space="preserve"> entire</w:t>
      </w:r>
      <w:r w:rsidR="00BC3D9F">
        <w:t xml:space="preserve"> credit has been applied, the credit memo will be automatically removed from the Select Items to Be Paid program. </w:t>
      </w:r>
    </w:p>
    <w:p w:rsidR="00A43151" w:rsidRDefault="00A43151" w:rsidP="00650767">
      <w:pPr>
        <w:pStyle w:val="Heading1"/>
      </w:pPr>
      <w:r>
        <w:t>Prerequisites</w:t>
      </w:r>
    </w:p>
    <w:p w:rsidR="0088567B" w:rsidRPr="00237160" w:rsidRDefault="0088567B" w:rsidP="0088567B">
      <w:r w:rsidRPr="00237160">
        <w:t>Before you can successfully use this feature, you must ensure that the necessary settings and codes are in place. If settings and codes are not set up, or not set up correctly, you may need to contact your Munis system administrator or department manager to have them updated or added into the Munis system.</w:t>
      </w:r>
    </w:p>
    <w:p w:rsidR="00DE3148" w:rsidRDefault="00DE3148" w:rsidP="00C76D64"/>
    <w:p w:rsidR="00DE3148" w:rsidRPr="00237160" w:rsidRDefault="00DE3148" w:rsidP="0088567B"/>
    <w:p w:rsidR="0088567B" w:rsidRDefault="00624766" w:rsidP="006E3540">
      <w:pPr>
        <w:pStyle w:val="ListBulletedLevel1"/>
      </w:pPr>
      <w:r>
        <w:t>Accounts Payable settings must be defined</w:t>
      </w:r>
    </w:p>
    <w:p w:rsidR="00333B75" w:rsidRPr="00237160" w:rsidRDefault="00624766" w:rsidP="00333B75">
      <w:pPr>
        <w:pStyle w:val="ListBulletedLevel2"/>
      </w:pPr>
      <w:r>
        <w:t xml:space="preserve">Make sure all settings are defined under </w:t>
      </w:r>
      <w:r w:rsidRPr="00624766">
        <w:rPr>
          <w:i/>
        </w:rPr>
        <w:t xml:space="preserve">Financials &gt; Accounts Payable &gt; </w:t>
      </w:r>
      <w:r>
        <w:rPr>
          <w:i/>
        </w:rPr>
        <w:t xml:space="preserve">Setup &gt; Accounts Payable </w:t>
      </w:r>
      <w:r w:rsidRPr="00624766">
        <w:rPr>
          <w:i/>
        </w:rPr>
        <w:t>Settings</w:t>
      </w:r>
    </w:p>
    <w:p w:rsidR="0088567B" w:rsidRDefault="00624766" w:rsidP="006E3540">
      <w:pPr>
        <w:pStyle w:val="ListBulletedLevel1"/>
        <w:rPr>
          <w:i/>
        </w:rPr>
      </w:pPr>
      <w:r>
        <w:t>You ha</w:t>
      </w:r>
      <w:r w:rsidR="00C55F99">
        <w:t>ve access to the Accounts Payable Invoice En</w:t>
      </w:r>
      <w:r w:rsidR="004F0963">
        <w:t xml:space="preserve">try program under </w:t>
      </w:r>
      <w:r w:rsidR="004F0963" w:rsidRPr="004F0963">
        <w:rPr>
          <w:i/>
        </w:rPr>
        <w:t>Financials &gt; Accounts Payable &gt; Invoice Processing &gt; Invoice Entry</w:t>
      </w:r>
    </w:p>
    <w:p w:rsidR="00333B75" w:rsidRPr="00333B75" w:rsidRDefault="005E6B37" w:rsidP="006E3540">
      <w:pPr>
        <w:pStyle w:val="ListBulletedLevel1"/>
        <w:rPr>
          <w:i/>
        </w:rPr>
      </w:pPr>
      <w:r>
        <w:t>The v</w:t>
      </w:r>
      <w:r w:rsidR="00333B75">
        <w:t xml:space="preserve">endor that you wish to pay must </w:t>
      </w:r>
      <w:r>
        <w:t xml:space="preserve">exist in the Vendor Master. </w:t>
      </w:r>
    </w:p>
    <w:p w:rsidR="00333B75" w:rsidRDefault="00333B75" w:rsidP="00333B75">
      <w:pPr>
        <w:pStyle w:val="ListBulletedLevel1"/>
      </w:pPr>
      <w:r>
        <w:t>Cash account and Accounts Payable account must exist in the General Ledger</w:t>
      </w:r>
      <w:r w:rsidR="005E6B37">
        <w:t>.</w:t>
      </w:r>
    </w:p>
    <w:p w:rsidR="00333B75" w:rsidRDefault="00333B75" w:rsidP="00333B75">
      <w:pPr>
        <w:pStyle w:val="ListBulletedLevel1"/>
      </w:pPr>
      <w:r>
        <w:t>GL account to be charged must exist in General Ledger</w:t>
      </w:r>
      <w:r w:rsidR="005E6B37">
        <w:t>.</w:t>
      </w:r>
    </w:p>
    <w:p w:rsidR="00333B75" w:rsidRDefault="00333B75" w:rsidP="00333B75">
      <w:pPr>
        <w:pStyle w:val="ListBulletedLevel1"/>
      </w:pPr>
      <w:r>
        <w:t>If the credit memo is entered against the original invoice, this must be a</w:t>
      </w:r>
      <w:r w:rsidR="008E42B0">
        <w:t xml:space="preserve"> valid invoice number in Munis, and the original</w:t>
      </w:r>
      <w:r w:rsidR="005E6B37">
        <w:t xml:space="preserve"> invoice must have been posted and paid, and the cash disbursements journal must have been posted. </w:t>
      </w:r>
    </w:p>
    <w:p w:rsidR="00333B75" w:rsidRPr="00333B75" w:rsidRDefault="00333B75" w:rsidP="00333B75">
      <w:pPr>
        <w:pStyle w:val="ListBulletedLevel1"/>
      </w:pPr>
      <w:r>
        <w:t xml:space="preserve">If the credit memo is entered against the original invoice, but should be posted to a different GL account, you must have permissions to override credit memo defaults on your role permissions. </w:t>
      </w:r>
    </w:p>
    <w:p w:rsidR="00237160" w:rsidRPr="009979CC" w:rsidRDefault="00C55F99" w:rsidP="00237160">
      <w:pPr>
        <w:pStyle w:val="ListBulletedLevel1"/>
      </w:pPr>
      <w:r>
        <w:t xml:space="preserve">If the credit memo is </w:t>
      </w:r>
      <w:r w:rsidRPr="00C55F99">
        <w:rPr>
          <w:i/>
        </w:rPr>
        <w:t>not</w:t>
      </w:r>
      <w:r>
        <w:t xml:space="preserve"> entered against an original invoice, </w:t>
      </w:r>
      <w:r w:rsidR="004F0963">
        <w:t xml:space="preserve">under your role permissions, </w:t>
      </w:r>
      <w:r>
        <w:t xml:space="preserve">you must have permission to enter credit memos without </w:t>
      </w:r>
      <w:r w:rsidR="004F0963">
        <w:t xml:space="preserve">the </w:t>
      </w:r>
      <w:r>
        <w:t xml:space="preserve">original invoice. </w:t>
      </w:r>
    </w:p>
    <w:p w:rsidR="00237160" w:rsidRPr="00237160" w:rsidRDefault="00237160" w:rsidP="00007EE7">
      <w:pPr>
        <w:pStyle w:val="Heading1"/>
      </w:pPr>
      <w:r w:rsidRPr="00237160">
        <w:br w:type="page"/>
      </w:r>
      <w:r w:rsidRPr="00237160">
        <w:lastRenderedPageBreak/>
        <w:t>Procedure</w:t>
      </w:r>
    </w:p>
    <w:p w:rsidR="004F0963" w:rsidRDefault="004F0963" w:rsidP="00C5141A">
      <w:r>
        <w:t>To enter a credit memo:</w:t>
      </w:r>
    </w:p>
    <w:p w:rsidR="004F0963" w:rsidRDefault="004F0963" w:rsidP="00C5141A"/>
    <w:p w:rsidR="0032563A" w:rsidRDefault="0032563A" w:rsidP="0032563A">
      <w:pPr>
        <w:pStyle w:val="ListBulletedLevel1"/>
        <w:numPr>
          <w:ilvl w:val="0"/>
          <w:numId w:val="12"/>
        </w:numPr>
        <w:rPr>
          <w:i/>
        </w:rPr>
      </w:pPr>
      <w:r>
        <w:t>O</w:t>
      </w:r>
      <w:r w:rsidR="004F0963">
        <w:t xml:space="preserve">pen the Invoice Entry program. </w:t>
      </w:r>
      <w:r w:rsidR="004F0963" w:rsidRPr="004F0963">
        <w:rPr>
          <w:i/>
        </w:rPr>
        <w:t xml:space="preserve">Financials &gt; Accounts Payable &gt; Invoice Processing &gt; Invoice </w:t>
      </w:r>
    </w:p>
    <w:p w:rsidR="004F0963" w:rsidRPr="004F0963" w:rsidRDefault="004F0963" w:rsidP="0032563A">
      <w:pPr>
        <w:pStyle w:val="ListBulletedLevel1"/>
        <w:numPr>
          <w:ilvl w:val="0"/>
          <w:numId w:val="0"/>
        </w:numPr>
        <w:ind w:left="360"/>
        <w:rPr>
          <w:i/>
        </w:rPr>
      </w:pPr>
      <w:r w:rsidRPr="004F0963">
        <w:rPr>
          <w:i/>
        </w:rPr>
        <w:t>Entry</w:t>
      </w:r>
      <w:r>
        <w:rPr>
          <w:i/>
        </w:rPr>
        <w:t xml:space="preserve">. </w:t>
      </w:r>
    </w:p>
    <w:p w:rsidR="000C5D6F" w:rsidRDefault="000C5D6F" w:rsidP="00C5141A"/>
    <w:p w:rsidR="00237160" w:rsidRPr="00C76D64" w:rsidRDefault="0085429A" w:rsidP="004F0963">
      <w:pPr>
        <w:pStyle w:val="ListNumberedLevel1"/>
        <w:numPr>
          <w:ilvl w:val="0"/>
          <w:numId w:val="0"/>
        </w:numPr>
        <w:ind w:left="360" w:hanging="360"/>
      </w:pPr>
      <w:r>
        <w:rPr>
          <w:noProof/>
        </w:rPr>
        <w:drawing>
          <wp:inline distT="0" distB="0" distL="0" distR="0" wp14:anchorId="20F3E765" wp14:editId="5864447B">
            <wp:extent cx="6400800" cy="3160395"/>
            <wp:effectExtent l="19050" t="19050" r="1905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160395"/>
                    </a:xfrm>
                    <a:prstGeom prst="rect">
                      <a:avLst/>
                    </a:prstGeom>
                    <a:ln>
                      <a:solidFill>
                        <a:schemeClr val="tx1"/>
                      </a:solidFill>
                    </a:ln>
                  </pic:spPr>
                </pic:pic>
              </a:graphicData>
            </a:graphic>
          </wp:inline>
        </w:drawing>
      </w:r>
    </w:p>
    <w:p w:rsidR="00237160" w:rsidRDefault="00237160" w:rsidP="0032563A">
      <w:pPr>
        <w:pStyle w:val="ListNumberedLevel1"/>
        <w:numPr>
          <w:ilvl w:val="0"/>
          <w:numId w:val="12"/>
        </w:numPr>
      </w:pPr>
      <w:r w:rsidRPr="00237160">
        <w:t xml:space="preserve">On the toolbar, click Add </w:t>
      </w:r>
      <w:r w:rsidR="004F0963">
        <w:rPr>
          <w:noProof/>
        </w:rPr>
        <w:t>Batch.</w:t>
      </w:r>
    </w:p>
    <w:p w:rsidR="006F07F2" w:rsidRDefault="004F0963" w:rsidP="0032563A">
      <w:pPr>
        <w:pStyle w:val="ListNumberedLevel1"/>
        <w:numPr>
          <w:ilvl w:val="0"/>
          <w:numId w:val="12"/>
        </w:numPr>
      </w:pPr>
      <w:r>
        <w:t>Fill out</w:t>
      </w:r>
      <w:r w:rsidR="00F63D2E">
        <w:t xml:space="preserve"> the fields as specified below:</w:t>
      </w:r>
    </w:p>
    <w:p w:rsidR="00237160" w:rsidRPr="00237160" w:rsidRDefault="00237160" w:rsidP="00237160">
      <w:pPr>
        <w:tabs>
          <w:tab w:val="left" w:pos="1440"/>
          <w:tab w:val="right" w:pos="9900"/>
        </w:tabs>
        <w:rPr>
          <w:rFonts w:asciiTheme="minorHAnsi" w:hAnsiTheme="minorHAnsi" w:cstheme="minorHAnsi"/>
          <w:szCs w:val="22"/>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7677"/>
      </w:tblGrid>
      <w:tr w:rsidR="00237160" w:rsidRPr="00651572" w:rsidTr="00651572">
        <w:trPr>
          <w:tblHeader/>
        </w:trPr>
        <w:tc>
          <w:tcPr>
            <w:tcW w:w="2403" w:type="dxa"/>
          </w:tcPr>
          <w:p w:rsidR="00237160" w:rsidRPr="00651572" w:rsidRDefault="00237160" w:rsidP="00651572">
            <w:pPr>
              <w:rPr>
                <w:b/>
              </w:rPr>
            </w:pPr>
            <w:r w:rsidRPr="00651572">
              <w:rPr>
                <w:b/>
              </w:rPr>
              <w:t>Field</w:t>
            </w:r>
          </w:p>
        </w:tc>
        <w:tc>
          <w:tcPr>
            <w:tcW w:w="7677" w:type="dxa"/>
          </w:tcPr>
          <w:p w:rsidR="00237160" w:rsidRPr="00651572" w:rsidRDefault="00237160" w:rsidP="00651572">
            <w:pPr>
              <w:rPr>
                <w:b/>
              </w:rPr>
            </w:pPr>
            <w:r w:rsidRPr="00651572">
              <w:rPr>
                <w:b/>
              </w:rPr>
              <w:t>Description</w:t>
            </w:r>
          </w:p>
        </w:tc>
      </w:tr>
      <w:tr w:rsidR="00237160" w:rsidRPr="00237160" w:rsidTr="004C32AE">
        <w:tc>
          <w:tcPr>
            <w:tcW w:w="2403" w:type="dxa"/>
          </w:tcPr>
          <w:p w:rsidR="00237160" w:rsidRPr="00237160" w:rsidRDefault="004F0963" w:rsidP="00651572">
            <w:r>
              <w:t>Batch</w:t>
            </w:r>
          </w:p>
        </w:tc>
        <w:tc>
          <w:tcPr>
            <w:tcW w:w="7677" w:type="dxa"/>
          </w:tcPr>
          <w:p w:rsidR="00237160" w:rsidRPr="00237160" w:rsidRDefault="00A3146E" w:rsidP="00333B75">
            <w:r>
              <w:t xml:space="preserve">This </w:t>
            </w:r>
            <w:r w:rsidR="00333B75">
              <w:t>is a number assigned to identify the batch.</w:t>
            </w:r>
            <w:r>
              <w:t xml:space="preserve"> </w:t>
            </w:r>
            <w:r w:rsidR="00333B75" w:rsidRPr="00B44337">
              <w:rPr>
                <w:rFonts w:cs="Arial"/>
                <w:szCs w:val="22"/>
              </w:rPr>
              <w:t>The system assigns this number a</w:t>
            </w:r>
            <w:r w:rsidR="00333B75">
              <w:rPr>
                <w:rFonts w:cs="Arial"/>
                <w:szCs w:val="22"/>
              </w:rPr>
              <w:t xml:space="preserve">ccording to the default value in the Accounts Payable settings, but this can be overridden. </w:t>
            </w:r>
            <w:r w:rsidR="00333B75" w:rsidRPr="00B44337">
              <w:rPr>
                <w:rFonts w:cs="Arial"/>
                <w:szCs w:val="22"/>
              </w:rPr>
              <w:t>The Batch box is only accessible when you are adding a new batch.</w:t>
            </w:r>
          </w:p>
        </w:tc>
      </w:tr>
      <w:tr w:rsidR="00237160" w:rsidRPr="00237160" w:rsidTr="004C32AE">
        <w:tc>
          <w:tcPr>
            <w:tcW w:w="2403" w:type="dxa"/>
          </w:tcPr>
          <w:p w:rsidR="00237160" w:rsidRPr="00237160" w:rsidRDefault="00A3146E" w:rsidP="00651572">
            <w:r>
              <w:t>Effective date</w:t>
            </w:r>
          </w:p>
        </w:tc>
        <w:tc>
          <w:tcPr>
            <w:tcW w:w="7677" w:type="dxa"/>
          </w:tcPr>
          <w:p w:rsidR="00237160" w:rsidRPr="00237160" w:rsidRDefault="00333B75" w:rsidP="00651572">
            <w:r>
              <w:t>This is the date the invoices affect the General Ledger</w:t>
            </w:r>
            <w:r w:rsidR="00A3146E">
              <w:t>. The effective date defaults to today’</w:t>
            </w:r>
            <w:r>
              <w:t>s date but can be overridden.</w:t>
            </w:r>
          </w:p>
        </w:tc>
      </w:tr>
      <w:tr w:rsidR="00237160" w:rsidRPr="00237160" w:rsidTr="004C32AE">
        <w:tc>
          <w:tcPr>
            <w:tcW w:w="2403" w:type="dxa"/>
          </w:tcPr>
          <w:p w:rsidR="00237160" w:rsidRPr="00237160" w:rsidRDefault="00A3146E" w:rsidP="00651572">
            <w:r>
              <w:t>Year/Period</w:t>
            </w:r>
          </w:p>
        </w:tc>
        <w:tc>
          <w:tcPr>
            <w:tcW w:w="7677" w:type="dxa"/>
          </w:tcPr>
          <w:p w:rsidR="00237160" w:rsidRPr="00237160" w:rsidRDefault="00A3146E" w:rsidP="00651572">
            <w:r>
              <w:t xml:space="preserve">This is the </w:t>
            </w:r>
            <w:r w:rsidR="00333B75">
              <w:t xml:space="preserve">fiscal </w:t>
            </w:r>
            <w:r>
              <w:t>year and period of the invoice batch. The year and period d</w:t>
            </w:r>
            <w:r w:rsidR="00333B75">
              <w:t xml:space="preserve">efault from the General Ledger settings, but can be overridden with the appropriate permissions. </w:t>
            </w:r>
          </w:p>
        </w:tc>
      </w:tr>
      <w:tr w:rsidR="00A3146E" w:rsidRPr="00237160" w:rsidTr="004C32AE">
        <w:tc>
          <w:tcPr>
            <w:tcW w:w="2403" w:type="dxa"/>
          </w:tcPr>
          <w:p w:rsidR="00A3146E" w:rsidRDefault="00A3146E" w:rsidP="00651572">
            <w:r>
              <w:t>Fund</w:t>
            </w:r>
          </w:p>
        </w:tc>
        <w:tc>
          <w:tcPr>
            <w:tcW w:w="7677" w:type="dxa"/>
          </w:tcPr>
          <w:p w:rsidR="00A3146E" w:rsidRDefault="00A3146E" w:rsidP="00651572">
            <w:r>
              <w:t xml:space="preserve">This is the fund that the default cash account </w:t>
            </w:r>
            <w:r w:rsidR="00333B75">
              <w:t xml:space="preserve">for AP invoices </w:t>
            </w:r>
            <w:r>
              <w:t>is located in. The system will default the fund from the Accounts Payable setting</w:t>
            </w:r>
            <w:r w:rsidR="00333B75">
              <w:t xml:space="preserve">s, but this can be overridden. </w:t>
            </w:r>
          </w:p>
        </w:tc>
      </w:tr>
      <w:tr w:rsidR="00A3146E" w:rsidRPr="00237160" w:rsidTr="004C32AE">
        <w:tc>
          <w:tcPr>
            <w:tcW w:w="2403" w:type="dxa"/>
          </w:tcPr>
          <w:p w:rsidR="00A3146E" w:rsidRDefault="00A3146E" w:rsidP="00651572">
            <w:r>
              <w:t>Cash account</w:t>
            </w:r>
          </w:p>
        </w:tc>
        <w:tc>
          <w:tcPr>
            <w:tcW w:w="7677" w:type="dxa"/>
          </w:tcPr>
          <w:p w:rsidR="00A3146E" w:rsidRDefault="00A3146E" w:rsidP="00651572">
            <w:r>
              <w:t xml:space="preserve">This is the default cash account that is used on all invoices. The system will default the cash account from the default cash account in the </w:t>
            </w:r>
            <w:r w:rsidR="00333B75">
              <w:t xml:space="preserve">Accounts Payable settings, but it can be overridden. </w:t>
            </w:r>
          </w:p>
        </w:tc>
      </w:tr>
      <w:tr w:rsidR="00A3146E" w:rsidRPr="00237160" w:rsidTr="004C32AE">
        <w:tc>
          <w:tcPr>
            <w:tcW w:w="2403" w:type="dxa"/>
          </w:tcPr>
          <w:p w:rsidR="00A3146E" w:rsidRDefault="00A3146E" w:rsidP="00651572">
            <w:r>
              <w:t>Check Run</w:t>
            </w:r>
          </w:p>
        </w:tc>
        <w:tc>
          <w:tcPr>
            <w:tcW w:w="7677" w:type="dxa"/>
          </w:tcPr>
          <w:p w:rsidR="00A3146E" w:rsidRDefault="00A3146E" w:rsidP="00651572">
            <w:r>
              <w:t xml:space="preserve">This is the warrant/group for the batch of invoices. </w:t>
            </w:r>
            <w:r w:rsidR="008844D6">
              <w:t xml:space="preserve">The Check Run can be up to six alphanumeric characters. </w:t>
            </w:r>
          </w:p>
        </w:tc>
      </w:tr>
      <w:tr w:rsidR="00A3146E" w:rsidRPr="00237160" w:rsidTr="004C32AE">
        <w:tc>
          <w:tcPr>
            <w:tcW w:w="2403" w:type="dxa"/>
          </w:tcPr>
          <w:p w:rsidR="00A3146E" w:rsidRDefault="008844D6" w:rsidP="00651572">
            <w:r>
              <w:lastRenderedPageBreak/>
              <w:t>Due date</w:t>
            </w:r>
          </w:p>
        </w:tc>
        <w:tc>
          <w:tcPr>
            <w:tcW w:w="7677" w:type="dxa"/>
          </w:tcPr>
          <w:p w:rsidR="00A3146E" w:rsidRDefault="008844D6" w:rsidP="00651572">
            <w:r>
              <w:t xml:space="preserve">This is the invoice due date. The system will default the date based on </w:t>
            </w:r>
            <w:r w:rsidR="006476F0">
              <w:t xml:space="preserve">the days after invoice date to default as the due date that have been defined in the Accounts Payable settings. </w:t>
            </w:r>
          </w:p>
        </w:tc>
      </w:tr>
      <w:tr w:rsidR="00A3146E" w:rsidRPr="00237160" w:rsidTr="004C32AE">
        <w:tc>
          <w:tcPr>
            <w:tcW w:w="2403" w:type="dxa"/>
          </w:tcPr>
          <w:p w:rsidR="00A3146E" w:rsidRDefault="006476F0" w:rsidP="00651572">
            <w:r>
              <w:t>Invoice Count</w:t>
            </w:r>
          </w:p>
        </w:tc>
        <w:tc>
          <w:tcPr>
            <w:tcW w:w="7677" w:type="dxa"/>
          </w:tcPr>
          <w:p w:rsidR="00A3146E" w:rsidRDefault="006476F0" w:rsidP="00651572">
            <w:r>
              <w:t xml:space="preserve">This is automatically populated by the system based on the number of invoices that have been added to the batch. </w:t>
            </w:r>
          </w:p>
        </w:tc>
      </w:tr>
      <w:tr w:rsidR="00A3146E" w:rsidRPr="00237160" w:rsidTr="004C32AE">
        <w:tc>
          <w:tcPr>
            <w:tcW w:w="2403" w:type="dxa"/>
          </w:tcPr>
          <w:p w:rsidR="00A3146E" w:rsidRDefault="006476F0" w:rsidP="00651572">
            <w:r>
              <w:t>Amount total</w:t>
            </w:r>
          </w:p>
        </w:tc>
        <w:tc>
          <w:tcPr>
            <w:tcW w:w="7677" w:type="dxa"/>
          </w:tcPr>
          <w:p w:rsidR="00A3146E" w:rsidRDefault="006476F0" w:rsidP="00651572">
            <w:r>
              <w:t xml:space="preserve">This is the total amount across all invoices that have been added to the batch. </w:t>
            </w:r>
          </w:p>
        </w:tc>
      </w:tr>
      <w:tr w:rsidR="00A3146E" w:rsidRPr="00237160" w:rsidTr="004C32AE">
        <w:tc>
          <w:tcPr>
            <w:tcW w:w="2403" w:type="dxa"/>
          </w:tcPr>
          <w:p w:rsidR="00A3146E" w:rsidRDefault="006476F0" w:rsidP="00651572">
            <w:r>
              <w:t>Vendor hash</w:t>
            </w:r>
          </w:p>
        </w:tc>
        <w:tc>
          <w:tcPr>
            <w:tcW w:w="7677" w:type="dxa"/>
          </w:tcPr>
          <w:p w:rsidR="00A3146E" w:rsidRDefault="006476F0" w:rsidP="00651572">
            <w:r>
              <w:t xml:space="preserve">This is the sum of all vendor numbers of all vendors that have been used on the invoices in the batch. </w:t>
            </w:r>
          </w:p>
        </w:tc>
      </w:tr>
      <w:tr w:rsidR="00333B75" w:rsidRPr="00237160" w:rsidTr="004C32AE">
        <w:tc>
          <w:tcPr>
            <w:tcW w:w="2403" w:type="dxa"/>
          </w:tcPr>
          <w:p w:rsidR="00333B75" w:rsidRDefault="00333B75" w:rsidP="00651572">
            <w:r>
              <w:t>Released</w:t>
            </w:r>
          </w:p>
        </w:tc>
        <w:tc>
          <w:tcPr>
            <w:tcW w:w="7677" w:type="dxa"/>
          </w:tcPr>
          <w:p w:rsidR="00333B75" w:rsidRDefault="00333B75" w:rsidP="00651572">
            <w:r>
              <w:t xml:space="preserve">This checkbox indicates whether or not a batch of invoices has been released. </w:t>
            </w:r>
          </w:p>
        </w:tc>
      </w:tr>
    </w:tbl>
    <w:p w:rsidR="00091B6E" w:rsidRDefault="00091B6E" w:rsidP="00091B6E">
      <w:pPr>
        <w:tabs>
          <w:tab w:val="left" w:pos="1440"/>
          <w:tab w:val="right" w:pos="9900"/>
        </w:tabs>
        <w:rPr>
          <w:rFonts w:asciiTheme="minorHAnsi" w:hAnsiTheme="minorHAnsi" w:cstheme="minorHAnsi"/>
          <w:b/>
          <w:szCs w:val="22"/>
          <w:u w:val="single"/>
        </w:rPr>
      </w:pPr>
    </w:p>
    <w:p w:rsidR="00091B6E" w:rsidRPr="0032563A" w:rsidRDefault="00BC3D9F" w:rsidP="0032563A">
      <w:pPr>
        <w:pStyle w:val="ListNumberedLevel1"/>
      </w:pPr>
      <w:r>
        <w:t>Tab</w:t>
      </w:r>
      <w:r w:rsidR="00091B6E">
        <w:t xml:space="preserve"> through the last field on the </w:t>
      </w:r>
      <w:r>
        <w:t>batch header. T</w:t>
      </w:r>
      <w:r w:rsidR="00091B6E">
        <w:t xml:space="preserve">he system will automatically open the Invoice Entry screen. </w:t>
      </w:r>
    </w:p>
    <w:p w:rsidR="006476F0" w:rsidRDefault="006476F0" w:rsidP="00091B6E">
      <w:pPr>
        <w:pStyle w:val="ListBulletedLevel1"/>
        <w:numPr>
          <w:ilvl w:val="0"/>
          <w:numId w:val="0"/>
        </w:numPr>
      </w:pPr>
    </w:p>
    <w:p w:rsidR="006476F0" w:rsidRDefault="00CE2CB0" w:rsidP="009979CC">
      <w:pPr>
        <w:pStyle w:val="ListBulletedLevel1"/>
        <w:numPr>
          <w:ilvl w:val="0"/>
          <w:numId w:val="0"/>
        </w:numPr>
        <w:ind w:left="720" w:hanging="360"/>
        <w:rPr>
          <w:i/>
        </w:rPr>
      </w:pPr>
      <w:r>
        <w:rPr>
          <w:noProof/>
        </w:rPr>
        <w:drawing>
          <wp:inline distT="0" distB="0" distL="0" distR="0" wp14:anchorId="11FADFD1" wp14:editId="431122B2">
            <wp:extent cx="6400800" cy="3506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506470"/>
                    </a:xfrm>
                    <a:prstGeom prst="rect">
                      <a:avLst/>
                    </a:prstGeom>
                  </pic:spPr>
                </pic:pic>
              </a:graphicData>
            </a:graphic>
          </wp:inline>
        </w:drawing>
      </w:r>
    </w:p>
    <w:p w:rsidR="00091B6E" w:rsidRPr="00CE2CB0" w:rsidRDefault="00091B6E" w:rsidP="00CE2CB0">
      <w:pPr>
        <w:suppressAutoHyphens w:val="0"/>
        <w:spacing w:after="200" w:line="276" w:lineRule="auto"/>
        <w:rPr>
          <w:i/>
        </w:rPr>
      </w:pPr>
      <w:r>
        <w:rPr>
          <w:i/>
        </w:rPr>
        <w:br w:type="page"/>
      </w:r>
    </w:p>
    <w:p w:rsidR="00333B75" w:rsidRDefault="00091B6E" w:rsidP="00091B6E">
      <w:pPr>
        <w:pStyle w:val="ListNumberedLevel1"/>
      </w:pPr>
      <w:r>
        <w:lastRenderedPageBreak/>
        <w:t>Fill ou</w:t>
      </w:r>
      <w:r w:rsidR="00BC3D9F">
        <w:t>t the fields as described below:</w:t>
      </w:r>
    </w:p>
    <w:p w:rsidR="00091B6E" w:rsidRPr="006476F0" w:rsidRDefault="00091B6E" w:rsidP="00091B6E">
      <w:pPr>
        <w:pStyle w:val="ListNumberedLevel1"/>
        <w:numPr>
          <w:ilvl w:val="0"/>
          <w:numId w:val="0"/>
        </w:numPr>
        <w:ind w:left="360"/>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7677"/>
      </w:tblGrid>
      <w:tr w:rsidR="00333B75" w:rsidRPr="00651572" w:rsidTr="00091B6E">
        <w:trPr>
          <w:tblHeader/>
        </w:trPr>
        <w:tc>
          <w:tcPr>
            <w:tcW w:w="2403" w:type="dxa"/>
          </w:tcPr>
          <w:p w:rsidR="00333B75" w:rsidRPr="00651572" w:rsidRDefault="00333B75" w:rsidP="00693EA8">
            <w:pPr>
              <w:rPr>
                <w:b/>
              </w:rPr>
            </w:pPr>
            <w:r w:rsidRPr="00651572">
              <w:rPr>
                <w:b/>
              </w:rPr>
              <w:t>Field</w:t>
            </w:r>
          </w:p>
        </w:tc>
        <w:tc>
          <w:tcPr>
            <w:tcW w:w="7677" w:type="dxa"/>
          </w:tcPr>
          <w:p w:rsidR="00333B75" w:rsidRPr="00651572" w:rsidRDefault="00333B75" w:rsidP="00693EA8">
            <w:pPr>
              <w:rPr>
                <w:b/>
              </w:rPr>
            </w:pPr>
            <w:r w:rsidRPr="00651572">
              <w:rPr>
                <w:b/>
              </w:rPr>
              <w:t>Description</w:t>
            </w:r>
          </w:p>
        </w:tc>
      </w:tr>
      <w:tr w:rsidR="00333B75" w:rsidRPr="00237160" w:rsidTr="00091B6E">
        <w:tc>
          <w:tcPr>
            <w:tcW w:w="2403" w:type="dxa"/>
          </w:tcPr>
          <w:p w:rsidR="00333B75" w:rsidRPr="00237160" w:rsidRDefault="004242DE" w:rsidP="00693EA8">
            <w:r>
              <w:t>Year</w:t>
            </w:r>
          </w:p>
        </w:tc>
        <w:tc>
          <w:tcPr>
            <w:tcW w:w="7677" w:type="dxa"/>
          </w:tcPr>
          <w:p w:rsidR="00333B75" w:rsidRPr="00237160" w:rsidRDefault="004242DE" w:rsidP="00693EA8">
            <w:r>
              <w:t xml:space="preserve">This defaults as the current fiscal year. </w:t>
            </w:r>
            <w:r w:rsidR="00333B75">
              <w:t xml:space="preserve"> </w:t>
            </w:r>
          </w:p>
        </w:tc>
      </w:tr>
      <w:tr w:rsidR="00333B75" w:rsidRPr="00237160" w:rsidTr="00091B6E">
        <w:tc>
          <w:tcPr>
            <w:tcW w:w="2403" w:type="dxa"/>
          </w:tcPr>
          <w:p w:rsidR="00333B75" w:rsidRPr="00237160" w:rsidRDefault="004242DE" w:rsidP="00693EA8">
            <w:r>
              <w:t>PO</w:t>
            </w:r>
          </w:p>
        </w:tc>
        <w:tc>
          <w:tcPr>
            <w:tcW w:w="7677" w:type="dxa"/>
          </w:tcPr>
          <w:p w:rsidR="00333B75" w:rsidRPr="00237160" w:rsidRDefault="00091B6E" w:rsidP="00693EA8">
            <w:r>
              <w:t xml:space="preserve">Credit memos cannot liquidate PO’s. Therefore, this field must be left blank if a credit memo is entered. </w:t>
            </w:r>
            <w:r w:rsidR="004242DE">
              <w:t xml:space="preserve"> </w:t>
            </w:r>
          </w:p>
        </w:tc>
      </w:tr>
      <w:tr w:rsidR="00333B75" w:rsidRPr="00237160" w:rsidTr="00091B6E">
        <w:tc>
          <w:tcPr>
            <w:tcW w:w="2403" w:type="dxa"/>
          </w:tcPr>
          <w:p w:rsidR="00333B75" w:rsidRPr="00237160" w:rsidRDefault="004242DE" w:rsidP="00693EA8">
            <w:r>
              <w:t xml:space="preserve">Contract </w:t>
            </w:r>
          </w:p>
        </w:tc>
        <w:tc>
          <w:tcPr>
            <w:tcW w:w="7677" w:type="dxa"/>
          </w:tcPr>
          <w:p w:rsidR="00333B75" w:rsidRPr="00237160" w:rsidRDefault="00091B6E" w:rsidP="00091B6E">
            <w:r>
              <w:t xml:space="preserve">Credit memos cannot liquidate contracts. Therefore, this field must be left blank if a credit memo is entered. </w:t>
            </w:r>
          </w:p>
        </w:tc>
      </w:tr>
      <w:tr w:rsidR="00333B75" w:rsidTr="00091B6E">
        <w:tc>
          <w:tcPr>
            <w:tcW w:w="2403" w:type="dxa"/>
          </w:tcPr>
          <w:p w:rsidR="00333B75" w:rsidRDefault="004242DE" w:rsidP="00693EA8">
            <w:r>
              <w:t>Vendor</w:t>
            </w:r>
          </w:p>
        </w:tc>
        <w:tc>
          <w:tcPr>
            <w:tcW w:w="7677" w:type="dxa"/>
          </w:tcPr>
          <w:p w:rsidR="00333B75" w:rsidRDefault="004242DE" w:rsidP="00693EA8">
            <w:r>
              <w:t xml:space="preserve">Enter the vendor number that you want to add the credit memo for, or click on the field help button </w:t>
            </w:r>
            <w:r>
              <w:rPr>
                <w:rFonts w:cs="Arial"/>
                <w:noProof/>
                <w:sz w:val="20"/>
              </w:rPr>
              <w:drawing>
                <wp:inline distT="0" distB="0" distL="0" distR="0" wp14:anchorId="74158006" wp14:editId="77DD5EA9">
                  <wp:extent cx="209550" cy="142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t xml:space="preserve"> to browse all vendors. </w:t>
            </w:r>
          </w:p>
        </w:tc>
      </w:tr>
      <w:tr w:rsidR="00333B75" w:rsidTr="00091B6E">
        <w:tc>
          <w:tcPr>
            <w:tcW w:w="2403" w:type="dxa"/>
          </w:tcPr>
          <w:p w:rsidR="00333B75" w:rsidRDefault="004242DE" w:rsidP="00693EA8">
            <w:r>
              <w:t>Remit</w:t>
            </w:r>
          </w:p>
        </w:tc>
        <w:tc>
          <w:tcPr>
            <w:tcW w:w="7677" w:type="dxa"/>
          </w:tcPr>
          <w:p w:rsidR="00333B75" w:rsidRDefault="004242DE" w:rsidP="00693EA8">
            <w:r>
              <w:t xml:space="preserve">If you would like to use a remit address for this vendor, click on the field help button </w:t>
            </w:r>
            <w:r>
              <w:rPr>
                <w:rFonts w:cs="Arial"/>
                <w:noProof/>
                <w:sz w:val="20"/>
              </w:rPr>
              <w:drawing>
                <wp:inline distT="0" distB="0" distL="0" distR="0" wp14:anchorId="02857C99" wp14:editId="5609AF28">
                  <wp:extent cx="209550" cy="142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36234" t="23917" r="61829" b="74098"/>
                          <a:stretch>
                            <a:fillRect/>
                          </a:stretch>
                        </pic:blipFill>
                        <pic:spPr bwMode="auto">
                          <a:xfrm>
                            <a:off x="0" y="0"/>
                            <a:ext cx="209550" cy="142875"/>
                          </a:xfrm>
                          <a:prstGeom prst="rect">
                            <a:avLst/>
                          </a:prstGeom>
                          <a:noFill/>
                          <a:ln>
                            <a:noFill/>
                          </a:ln>
                        </pic:spPr>
                      </pic:pic>
                    </a:graphicData>
                  </a:graphic>
                </wp:inline>
              </w:drawing>
            </w:r>
            <w:r>
              <w:t xml:space="preserve"> and select the appropriate address. Otherwise, leave the default value of 0. </w:t>
            </w:r>
          </w:p>
        </w:tc>
      </w:tr>
      <w:tr w:rsidR="00333B75" w:rsidTr="00091B6E">
        <w:tc>
          <w:tcPr>
            <w:tcW w:w="2403" w:type="dxa"/>
          </w:tcPr>
          <w:p w:rsidR="00333B75" w:rsidRDefault="004242DE" w:rsidP="00693EA8">
            <w:r>
              <w:t>Address</w:t>
            </w:r>
          </w:p>
        </w:tc>
        <w:tc>
          <w:tcPr>
            <w:tcW w:w="7677" w:type="dxa"/>
          </w:tcPr>
          <w:p w:rsidR="00333B75" w:rsidRDefault="004242DE" w:rsidP="00693EA8">
            <w:r>
              <w:t>This is the address of the vendor</w:t>
            </w:r>
            <w:r w:rsidR="00091B6E">
              <w:t xml:space="preserve">. It will default from the vendor master and based on your selection of the remit address. </w:t>
            </w:r>
          </w:p>
        </w:tc>
      </w:tr>
      <w:tr w:rsidR="00333B75" w:rsidTr="00091B6E">
        <w:tc>
          <w:tcPr>
            <w:tcW w:w="2403" w:type="dxa"/>
          </w:tcPr>
          <w:p w:rsidR="00333B75" w:rsidRDefault="004242DE" w:rsidP="00693EA8">
            <w:r>
              <w:t>Terms</w:t>
            </w:r>
          </w:p>
        </w:tc>
        <w:tc>
          <w:tcPr>
            <w:tcW w:w="7677" w:type="dxa"/>
          </w:tcPr>
          <w:p w:rsidR="00333B75" w:rsidRDefault="00091B6E" w:rsidP="00693EA8">
            <w:r>
              <w:t xml:space="preserve">These are the payment terms as defined on the vendor master. If no terms have been defined for this vendor, this field will be blank. </w:t>
            </w:r>
          </w:p>
        </w:tc>
      </w:tr>
      <w:tr w:rsidR="00333B75" w:rsidTr="00091B6E">
        <w:tc>
          <w:tcPr>
            <w:tcW w:w="2403" w:type="dxa"/>
          </w:tcPr>
          <w:p w:rsidR="00333B75" w:rsidRDefault="004242DE" w:rsidP="00693EA8">
            <w:r>
              <w:t>Document</w:t>
            </w:r>
          </w:p>
        </w:tc>
        <w:tc>
          <w:tcPr>
            <w:tcW w:w="7677" w:type="dxa"/>
          </w:tcPr>
          <w:p w:rsidR="00333B75" w:rsidRDefault="00091B6E" w:rsidP="00693EA8">
            <w:r>
              <w:t xml:space="preserve">This is the document number. The system automatically assigns the next sequential number, but this can be overridden. </w:t>
            </w:r>
          </w:p>
        </w:tc>
      </w:tr>
      <w:tr w:rsidR="00333B75" w:rsidTr="00091B6E">
        <w:tc>
          <w:tcPr>
            <w:tcW w:w="2403" w:type="dxa"/>
          </w:tcPr>
          <w:p w:rsidR="00333B75" w:rsidRDefault="004242DE" w:rsidP="00693EA8">
            <w:r>
              <w:t>Invoice</w:t>
            </w:r>
          </w:p>
        </w:tc>
        <w:tc>
          <w:tcPr>
            <w:tcW w:w="7677" w:type="dxa"/>
          </w:tcPr>
          <w:p w:rsidR="00333B75" w:rsidRDefault="00091B6E" w:rsidP="00693EA8">
            <w:r>
              <w:t xml:space="preserve">This is the invoice number. </w:t>
            </w:r>
          </w:p>
        </w:tc>
      </w:tr>
      <w:tr w:rsidR="00333B75" w:rsidTr="00091B6E">
        <w:trPr>
          <w:trHeight w:val="665"/>
        </w:trPr>
        <w:tc>
          <w:tcPr>
            <w:tcW w:w="2403" w:type="dxa"/>
          </w:tcPr>
          <w:p w:rsidR="00333B75" w:rsidRDefault="004242DE" w:rsidP="00693EA8">
            <w:r>
              <w:t>Gross</w:t>
            </w:r>
          </w:p>
        </w:tc>
        <w:tc>
          <w:tcPr>
            <w:tcW w:w="7677" w:type="dxa"/>
          </w:tcPr>
          <w:p w:rsidR="00333B75" w:rsidRPr="00CE2CB0" w:rsidRDefault="00CE2CB0" w:rsidP="00693EA8">
            <w:pPr>
              <w:rPr>
                <w:b/>
              </w:rPr>
            </w:pPr>
            <w:r>
              <w:rPr>
                <w:b/>
                <w:noProof/>
                <w:color w:val="FF0000"/>
              </w:rPr>
              <mc:AlternateContent>
                <mc:Choice Requires="wps">
                  <w:drawing>
                    <wp:anchor distT="0" distB="0" distL="114300" distR="114300" simplePos="0" relativeHeight="251662336" behindDoc="0" locked="0" layoutInCell="1" allowOverlap="1">
                      <wp:simplePos x="0" y="0"/>
                      <wp:positionH relativeFrom="column">
                        <wp:posOffset>48260</wp:posOffset>
                      </wp:positionH>
                      <wp:positionV relativeFrom="paragraph">
                        <wp:posOffset>2185670</wp:posOffset>
                      </wp:positionV>
                      <wp:extent cx="2537460" cy="182880"/>
                      <wp:effectExtent l="0" t="0" r="15240" b="26670"/>
                      <wp:wrapNone/>
                      <wp:docPr id="13" name="Rectangle 13"/>
                      <wp:cNvGraphicFramePr/>
                      <a:graphic xmlns:a="http://schemas.openxmlformats.org/drawingml/2006/main">
                        <a:graphicData uri="http://schemas.microsoft.com/office/word/2010/wordprocessingShape">
                          <wps:wsp>
                            <wps:cNvSpPr/>
                            <wps:spPr>
                              <a:xfrm>
                                <a:off x="0" y="0"/>
                                <a:ext cx="253746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A63A8" id="Rectangle 13" o:spid="_x0000_s1026" style="position:absolute;margin-left:3.8pt;margin-top:172.1pt;width:199.8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" filled="f" strokecolor="red" strokeweight="2pt"/>
                  </w:pict>
                </mc:Fallback>
              </mc:AlternateContent>
            </w:r>
            <w:r w:rsidR="00091B6E" w:rsidRPr="00CE2CB0">
              <w:rPr>
                <w:b/>
                <w:color w:val="FF0000"/>
              </w:rPr>
              <w:t>Enter the amount of the credit memo here. Make sure to add a “</w:t>
            </w:r>
            <w:r w:rsidR="0084144F" w:rsidRPr="00CE2CB0">
              <w:rPr>
                <w:b/>
                <w:color w:val="FF0000"/>
              </w:rPr>
              <w:t>- “sign</w:t>
            </w:r>
            <w:r w:rsidR="00091B6E" w:rsidRPr="00CE2CB0">
              <w:rPr>
                <w:b/>
                <w:color w:val="FF0000"/>
              </w:rPr>
              <w:t xml:space="preserve"> in front of the amount to indicate that this is a credit memo. </w:t>
            </w:r>
            <w:r>
              <w:rPr>
                <w:noProof/>
              </w:rPr>
              <w:drawing>
                <wp:inline distT="0" distB="0" distL="0" distR="0" wp14:anchorId="2EA0C00E" wp14:editId="75DB8C69">
                  <wp:extent cx="3236254" cy="2015490"/>
                  <wp:effectExtent l="19050" t="19050" r="2159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8311" cy="2016771"/>
                          </a:xfrm>
                          <a:prstGeom prst="rect">
                            <a:avLst/>
                          </a:prstGeom>
                          <a:ln>
                            <a:solidFill>
                              <a:schemeClr val="tx1"/>
                            </a:solidFill>
                          </a:ln>
                        </pic:spPr>
                      </pic:pic>
                    </a:graphicData>
                  </a:graphic>
                </wp:inline>
              </w:drawing>
            </w:r>
          </w:p>
        </w:tc>
      </w:tr>
    </w:tbl>
    <w:p w:rsidR="00091B6E" w:rsidRDefault="00091B6E" w:rsidP="00091B6E">
      <w:pPr>
        <w:pStyle w:val="ListBulletedLevel1"/>
        <w:numPr>
          <w:ilvl w:val="0"/>
          <w:numId w:val="0"/>
        </w:numPr>
        <w:ind w:left="720" w:hanging="360"/>
        <w:rPr>
          <w:i/>
        </w:rPr>
      </w:pPr>
    </w:p>
    <w:p w:rsidR="00091B6E" w:rsidRDefault="00091B6E" w:rsidP="00091B6E">
      <w:pPr>
        <w:pStyle w:val="ListNumberedLevel1"/>
      </w:pPr>
      <w:r>
        <w:t>The system opens up a new window.</w:t>
      </w:r>
      <w:r w:rsidR="00BC3D9F">
        <w:t xml:space="preserve"> This window is intended to reference the original invoice number that the credit memo is entered against. </w:t>
      </w:r>
    </w:p>
    <w:p w:rsidR="00091B6E" w:rsidRDefault="00091B6E" w:rsidP="00091B6E">
      <w:pPr>
        <w:pStyle w:val="ListNumberedLevel1"/>
        <w:numPr>
          <w:ilvl w:val="0"/>
          <w:numId w:val="0"/>
        </w:numPr>
      </w:pPr>
    </w:p>
    <w:p w:rsidR="00091B6E" w:rsidRDefault="00CE2CB0" w:rsidP="00091B6E">
      <w:pPr>
        <w:pStyle w:val="ListNumberedLevel1"/>
        <w:numPr>
          <w:ilvl w:val="0"/>
          <w:numId w:val="0"/>
        </w:numPr>
      </w:pPr>
      <w:r>
        <w:rPr>
          <w:noProof/>
        </w:rPr>
        <w:drawing>
          <wp:inline distT="0" distB="0" distL="0" distR="0" wp14:anchorId="14FAEE94" wp14:editId="0A90A8C6">
            <wp:extent cx="6400800" cy="1591945"/>
            <wp:effectExtent l="19050" t="19050" r="1905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591945"/>
                    </a:xfrm>
                    <a:prstGeom prst="rect">
                      <a:avLst/>
                    </a:prstGeom>
                    <a:ln>
                      <a:solidFill>
                        <a:schemeClr val="tx1"/>
                      </a:solidFill>
                    </a:ln>
                  </pic:spPr>
                </pic:pic>
              </a:graphicData>
            </a:graphic>
          </wp:inline>
        </w:drawing>
      </w:r>
    </w:p>
    <w:p w:rsidR="00BC3D9F" w:rsidRDefault="00BC3D9F" w:rsidP="00BC3D9F">
      <w:pPr>
        <w:pStyle w:val="ListNumberedLevel1"/>
      </w:pPr>
      <w:r>
        <w:lastRenderedPageBreak/>
        <w:t xml:space="preserve">If you do not want to enter the credit memo against an original invoice, click return </w:t>
      </w:r>
      <w:r w:rsidR="00F63D2E">
        <w:rPr>
          <w:rFonts w:cs="Arial"/>
          <w:noProof/>
          <w:szCs w:val="24"/>
        </w:rPr>
        <w:drawing>
          <wp:inline distT="0" distB="0" distL="0" distR="0" wp14:anchorId="51CB929B" wp14:editId="09C417B5">
            <wp:extent cx="152400" cy="152400"/>
            <wp:effectExtent l="19050" t="19050" r="19050" b="19050"/>
            <wp:docPr id="60" name="Picture 23" descr="C:\Users\melfring\Documents\KB\KB 2012\Images from 4Js 32 pics\Return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lfring\Documents\KB\KB 2012\Images from 4Js 32 pics\Return_Small.png"/>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t xml:space="preserve">. </w:t>
      </w:r>
    </w:p>
    <w:p w:rsidR="003A30A8" w:rsidRDefault="008E42B0" w:rsidP="00BC3D9F">
      <w:pPr>
        <w:pStyle w:val="ListNumberedLevel1"/>
        <w:numPr>
          <w:ilvl w:val="0"/>
          <w:numId w:val="0"/>
        </w:numPr>
      </w:pPr>
      <w:r>
        <w:t xml:space="preserve">If you are entering the credit memo against an original invoice in Munis, click on the magnifying glass </w:t>
      </w:r>
      <w:r w:rsidR="00F63D2E">
        <w:rPr>
          <w:rFonts w:cs="Arial"/>
          <w:noProof/>
          <w:szCs w:val="24"/>
        </w:rPr>
        <w:drawing>
          <wp:inline distT="0" distB="0" distL="0" distR="0" wp14:anchorId="374876D7" wp14:editId="7203F9E8">
            <wp:extent cx="152400" cy="152400"/>
            <wp:effectExtent l="19050" t="19050" r="19050" b="19050"/>
            <wp:docPr id="66" name="Picture 4" descr="C:\Users\melfring\Documents\KB\KB 2012\Images from 4Js 32 pics\Search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fring\Documents\KB\KB 2012\Images from 4Js 32 pics\Search_small.png"/>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rsidR="004F4737">
        <w:t xml:space="preserve"> and enter the </w:t>
      </w:r>
      <w:r>
        <w:t>original invoice</w:t>
      </w:r>
      <w:r w:rsidR="00C354A7">
        <w:t xml:space="preserve"> number</w:t>
      </w:r>
      <w:r>
        <w:t xml:space="preserve"> in the invoice field. </w:t>
      </w:r>
      <w:r w:rsidR="003A30A8">
        <w:t xml:space="preserve">You can also search for the original invoice by document number, check number, or check date. </w:t>
      </w:r>
    </w:p>
    <w:p w:rsidR="00BC3D9F" w:rsidRDefault="009979CC" w:rsidP="009979CC">
      <w:pPr>
        <w:pStyle w:val="ListNumberedLevel1"/>
      </w:pPr>
      <w:r>
        <w:t xml:space="preserve">Click Accept </w:t>
      </w:r>
      <w:r>
        <w:rPr>
          <w:noProof/>
          <w:szCs w:val="24"/>
        </w:rPr>
        <w:drawing>
          <wp:inline distT="0" distB="0" distL="0" distR="0" wp14:anchorId="37F8399D" wp14:editId="48C70C48">
            <wp:extent cx="152400" cy="152400"/>
            <wp:effectExtent l="19050" t="19050" r="19050" b="19050"/>
            <wp:docPr id="10" name="Picture 2" descr="C:\Users\melfring\Documents\KB\KB 2012\Images from 4Js 32 pics\Accep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fring\Documents\KB\KB 2012\Images from 4Js 32 pics\Accept_small.png"/>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t xml:space="preserve">. </w:t>
      </w:r>
    </w:p>
    <w:p w:rsidR="003A30A8" w:rsidRDefault="003A30A8" w:rsidP="003A30A8">
      <w:pPr>
        <w:pStyle w:val="ListNumberedLevel1"/>
      </w:pPr>
      <w:r>
        <w:t>The system displays the invoice information.</w:t>
      </w:r>
    </w:p>
    <w:p w:rsidR="003A30A8" w:rsidRDefault="003A30A8" w:rsidP="003A30A8">
      <w:pPr>
        <w:pStyle w:val="ListNumberedLevel1"/>
        <w:numPr>
          <w:ilvl w:val="0"/>
          <w:numId w:val="0"/>
        </w:numPr>
      </w:pPr>
    </w:p>
    <w:p w:rsidR="003A30A8" w:rsidRDefault="00CE2CB0" w:rsidP="003A30A8">
      <w:pPr>
        <w:pStyle w:val="ListNumberedLevel1"/>
        <w:numPr>
          <w:ilvl w:val="0"/>
          <w:numId w:val="0"/>
        </w:numPr>
      </w:pPr>
      <w:r>
        <w:rPr>
          <w:noProof/>
        </w:rPr>
        <w:drawing>
          <wp:inline distT="0" distB="0" distL="0" distR="0" wp14:anchorId="1EE70D59" wp14:editId="3AF34AFB">
            <wp:extent cx="6400800" cy="1628140"/>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628140"/>
                    </a:xfrm>
                    <a:prstGeom prst="rect">
                      <a:avLst/>
                    </a:prstGeom>
                    <a:ln>
                      <a:solidFill>
                        <a:schemeClr val="tx1"/>
                      </a:solidFill>
                    </a:ln>
                  </pic:spPr>
                </pic:pic>
              </a:graphicData>
            </a:graphic>
          </wp:inline>
        </w:drawing>
      </w:r>
    </w:p>
    <w:p w:rsidR="003A30A8" w:rsidRDefault="003A30A8" w:rsidP="003A30A8">
      <w:pPr>
        <w:pStyle w:val="ListNumberedLevel1"/>
        <w:numPr>
          <w:ilvl w:val="0"/>
          <w:numId w:val="0"/>
        </w:numPr>
      </w:pPr>
    </w:p>
    <w:p w:rsidR="00BC3D9F" w:rsidRDefault="003A30A8" w:rsidP="009979CC">
      <w:pPr>
        <w:pStyle w:val="ListNumberedLevel1"/>
      </w:pPr>
      <w:r>
        <w:t xml:space="preserve">Hit Return </w:t>
      </w:r>
      <w:r w:rsidR="00F63D2E">
        <w:rPr>
          <w:rFonts w:cs="Arial"/>
          <w:noProof/>
          <w:szCs w:val="24"/>
        </w:rPr>
        <w:drawing>
          <wp:inline distT="0" distB="0" distL="0" distR="0" wp14:anchorId="12261C80" wp14:editId="5B2018C4">
            <wp:extent cx="152400" cy="152400"/>
            <wp:effectExtent l="19050" t="19050" r="19050" b="19050"/>
            <wp:docPr id="61" name="Picture 23" descr="C:\Users\melfring\Documents\KB\KB 2012\Images from 4Js 32 pics\Return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lfring\Documents\KB\KB 2012\Images from 4Js 32 pics\Return_Small.png"/>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rsidR="00BC3D9F">
        <w:t xml:space="preserve"> to return to the invoice entry screen</w:t>
      </w:r>
      <w:r>
        <w:t xml:space="preserve">. </w:t>
      </w:r>
    </w:p>
    <w:p w:rsidR="003A30A8" w:rsidRDefault="00BC3D9F" w:rsidP="003A30A8">
      <w:pPr>
        <w:pStyle w:val="ListNumberedLevel1"/>
      </w:pPr>
      <w:r>
        <w:t>Resume entering the credit memo by filling</w:t>
      </w:r>
      <w:r w:rsidR="003A30A8">
        <w:t xml:space="preserve"> ou</w:t>
      </w:r>
      <w:r>
        <w:t>t the fields as described below:</w:t>
      </w:r>
      <w:r w:rsidR="003A30A8">
        <w:t xml:space="preserve"> </w:t>
      </w:r>
    </w:p>
    <w:p w:rsidR="003A30A8" w:rsidRDefault="003A30A8" w:rsidP="003A30A8">
      <w:pPr>
        <w:pStyle w:val="ListNumberedLevel1"/>
        <w:numPr>
          <w:ilvl w:val="0"/>
          <w:numId w:val="0"/>
        </w:num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7677"/>
      </w:tblGrid>
      <w:tr w:rsidR="003A30A8" w:rsidRPr="00651572" w:rsidTr="00693EA8">
        <w:trPr>
          <w:tblHeader/>
        </w:trPr>
        <w:tc>
          <w:tcPr>
            <w:tcW w:w="2403" w:type="dxa"/>
          </w:tcPr>
          <w:p w:rsidR="003A30A8" w:rsidRPr="00651572" w:rsidRDefault="003A30A8" w:rsidP="00693EA8">
            <w:pPr>
              <w:rPr>
                <w:b/>
              </w:rPr>
            </w:pPr>
            <w:r w:rsidRPr="00651572">
              <w:rPr>
                <w:b/>
              </w:rPr>
              <w:t>Field</w:t>
            </w:r>
          </w:p>
        </w:tc>
        <w:tc>
          <w:tcPr>
            <w:tcW w:w="7677" w:type="dxa"/>
          </w:tcPr>
          <w:p w:rsidR="003A30A8" w:rsidRPr="00651572" w:rsidRDefault="003A30A8" w:rsidP="00693EA8">
            <w:pPr>
              <w:rPr>
                <w:b/>
              </w:rPr>
            </w:pPr>
            <w:r w:rsidRPr="00651572">
              <w:rPr>
                <w:b/>
              </w:rPr>
              <w:t>Description</w:t>
            </w:r>
          </w:p>
        </w:tc>
      </w:tr>
      <w:tr w:rsidR="003A30A8" w:rsidRPr="00237160" w:rsidTr="00693EA8">
        <w:tc>
          <w:tcPr>
            <w:tcW w:w="2403" w:type="dxa"/>
          </w:tcPr>
          <w:p w:rsidR="003A30A8" w:rsidRPr="00237160" w:rsidRDefault="003A30A8" w:rsidP="00693EA8">
            <w:r>
              <w:t>Payment Method</w:t>
            </w:r>
          </w:p>
        </w:tc>
        <w:tc>
          <w:tcPr>
            <w:tcW w:w="7677" w:type="dxa"/>
          </w:tcPr>
          <w:p w:rsidR="003A30A8" w:rsidRPr="00237160" w:rsidRDefault="003A30A8" w:rsidP="00693EA8">
            <w:r>
              <w:t xml:space="preserve">This defaults to the preferred payment method as defined on the vendor master, but can be changed. </w:t>
            </w:r>
          </w:p>
        </w:tc>
      </w:tr>
      <w:tr w:rsidR="003A30A8" w:rsidRPr="00237160" w:rsidTr="00693EA8">
        <w:tc>
          <w:tcPr>
            <w:tcW w:w="2403" w:type="dxa"/>
          </w:tcPr>
          <w:p w:rsidR="003A30A8" w:rsidRPr="00237160" w:rsidRDefault="003A30A8" w:rsidP="00693EA8">
            <w:r>
              <w:t>Check/Wire</w:t>
            </w:r>
          </w:p>
        </w:tc>
        <w:tc>
          <w:tcPr>
            <w:tcW w:w="7677" w:type="dxa"/>
          </w:tcPr>
          <w:p w:rsidR="003A30A8" w:rsidRPr="00237160" w:rsidRDefault="003A30A8" w:rsidP="00693EA8">
            <w:r>
              <w:t xml:space="preserve">This field is only applicable if the payment method selected is direct disbursements or wire transfer. </w:t>
            </w:r>
          </w:p>
        </w:tc>
      </w:tr>
      <w:tr w:rsidR="003A30A8" w:rsidRPr="00237160" w:rsidTr="00693EA8">
        <w:tc>
          <w:tcPr>
            <w:tcW w:w="2403" w:type="dxa"/>
          </w:tcPr>
          <w:p w:rsidR="003A30A8" w:rsidRPr="00237160" w:rsidRDefault="003A30A8" w:rsidP="00693EA8">
            <w:r>
              <w:t>Description</w:t>
            </w:r>
          </w:p>
        </w:tc>
        <w:tc>
          <w:tcPr>
            <w:tcW w:w="7677" w:type="dxa"/>
          </w:tcPr>
          <w:p w:rsidR="003A30A8" w:rsidRPr="00237160" w:rsidRDefault="003A30A8" w:rsidP="00693EA8">
            <w:r>
              <w:t xml:space="preserve">Enter a description for the credit memo here. </w:t>
            </w:r>
          </w:p>
        </w:tc>
      </w:tr>
      <w:tr w:rsidR="003A30A8" w:rsidTr="00693EA8">
        <w:tc>
          <w:tcPr>
            <w:tcW w:w="2403" w:type="dxa"/>
          </w:tcPr>
          <w:p w:rsidR="003A30A8" w:rsidRDefault="003A30A8" w:rsidP="00693EA8">
            <w:r>
              <w:t>Status</w:t>
            </w:r>
          </w:p>
        </w:tc>
        <w:tc>
          <w:tcPr>
            <w:tcW w:w="7677" w:type="dxa"/>
          </w:tcPr>
          <w:p w:rsidR="003A30A8" w:rsidRDefault="003A30A8" w:rsidP="00693EA8">
            <w:r>
              <w:t>This indicates the status of the invoice.</w:t>
            </w:r>
          </w:p>
        </w:tc>
      </w:tr>
      <w:tr w:rsidR="003A30A8" w:rsidTr="00693EA8">
        <w:tc>
          <w:tcPr>
            <w:tcW w:w="2403" w:type="dxa"/>
          </w:tcPr>
          <w:p w:rsidR="003A30A8" w:rsidRDefault="003A30A8" w:rsidP="00693EA8">
            <w:r>
              <w:t>Voucher</w:t>
            </w:r>
          </w:p>
        </w:tc>
        <w:tc>
          <w:tcPr>
            <w:tcW w:w="7677" w:type="dxa"/>
          </w:tcPr>
          <w:p w:rsidR="003A30A8" w:rsidRDefault="003A30A8" w:rsidP="00693EA8">
            <w:r>
              <w:t xml:space="preserve">Enter a voucher number, if applicable. </w:t>
            </w:r>
          </w:p>
        </w:tc>
      </w:tr>
      <w:tr w:rsidR="003A30A8" w:rsidTr="00693EA8">
        <w:tc>
          <w:tcPr>
            <w:tcW w:w="2403" w:type="dxa"/>
          </w:tcPr>
          <w:p w:rsidR="003A30A8" w:rsidRDefault="003A30A8" w:rsidP="00693EA8">
            <w:r>
              <w:t>Check Run</w:t>
            </w:r>
          </w:p>
        </w:tc>
        <w:tc>
          <w:tcPr>
            <w:tcW w:w="7677" w:type="dxa"/>
          </w:tcPr>
          <w:p w:rsidR="003A30A8" w:rsidRDefault="003A30A8" w:rsidP="00693EA8">
            <w:r>
              <w:t xml:space="preserve">This defaults to the check run number you entered on the batch header. </w:t>
            </w:r>
          </w:p>
        </w:tc>
      </w:tr>
      <w:tr w:rsidR="003A30A8" w:rsidTr="00693EA8">
        <w:tc>
          <w:tcPr>
            <w:tcW w:w="2403" w:type="dxa"/>
          </w:tcPr>
          <w:p w:rsidR="003A30A8" w:rsidRDefault="003A30A8" w:rsidP="00693EA8">
            <w:r>
              <w:t>Invoice Date</w:t>
            </w:r>
          </w:p>
        </w:tc>
        <w:tc>
          <w:tcPr>
            <w:tcW w:w="7677" w:type="dxa"/>
          </w:tcPr>
          <w:p w:rsidR="003A30A8" w:rsidRDefault="00C0261C" w:rsidP="00693EA8">
            <w:r>
              <w:t xml:space="preserve">This defaults to the invoice date you entered on the batch header. </w:t>
            </w:r>
          </w:p>
        </w:tc>
      </w:tr>
      <w:tr w:rsidR="003A30A8" w:rsidTr="00693EA8">
        <w:tc>
          <w:tcPr>
            <w:tcW w:w="2403" w:type="dxa"/>
          </w:tcPr>
          <w:p w:rsidR="003A30A8" w:rsidRDefault="003A30A8" w:rsidP="00693EA8">
            <w:r>
              <w:t>Received Date</w:t>
            </w:r>
          </w:p>
        </w:tc>
        <w:tc>
          <w:tcPr>
            <w:tcW w:w="7677" w:type="dxa"/>
          </w:tcPr>
          <w:p w:rsidR="003A30A8" w:rsidRDefault="00C0261C" w:rsidP="00693EA8">
            <w:r>
              <w:t xml:space="preserve">This will default to today’s date. </w:t>
            </w:r>
          </w:p>
        </w:tc>
      </w:tr>
      <w:tr w:rsidR="003A30A8" w:rsidTr="00693EA8">
        <w:tc>
          <w:tcPr>
            <w:tcW w:w="2403" w:type="dxa"/>
          </w:tcPr>
          <w:p w:rsidR="003A30A8" w:rsidRDefault="003A30A8" w:rsidP="00693EA8">
            <w:r>
              <w:t>Due Date</w:t>
            </w:r>
          </w:p>
        </w:tc>
        <w:tc>
          <w:tcPr>
            <w:tcW w:w="7677" w:type="dxa"/>
          </w:tcPr>
          <w:p w:rsidR="003A30A8" w:rsidRDefault="00C0261C" w:rsidP="00693EA8">
            <w:r>
              <w:t xml:space="preserve">This will default based on your Accounts Payable settings. </w:t>
            </w:r>
          </w:p>
        </w:tc>
      </w:tr>
      <w:tr w:rsidR="003A30A8" w:rsidTr="003A30A8">
        <w:trPr>
          <w:trHeight w:val="260"/>
        </w:trPr>
        <w:tc>
          <w:tcPr>
            <w:tcW w:w="2403" w:type="dxa"/>
          </w:tcPr>
          <w:p w:rsidR="003A30A8" w:rsidRDefault="003A30A8" w:rsidP="00693EA8">
            <w:r>
              <w:t>Department</w:t>
            </w:r>
          </w:p>
        </w:tc>
        <w:tc>
          <w:tcPr>
            <w:tcW w:w="7677" w:type="dxa"/>
          </w:tcPr>
          <w:p w:rsidR="003A30A8" w:rsidRDefault="00C0261C" w:rsidP="00693EA8">
            <w:r>
              <w:t xml:space="preserve">Select the appropriate department, or leave this field blank. </w:t>
            </w:r>
          </w:p>
        </w:tc>
      </w:tr>
      <w:tr w:rsidR="003A30A8" w:rsidTr="003A30A8">
        <w:trPr>
          <w:trHeight w:val="260"/>
        </w:trPr>
        <w:tc>
          <w:tcPr>
            <w:tcW w:w="2403" w:type="dxa"/>
          </w:tcPr>
          <w:p w:rsidR="003A30A8" w:rsidRDefault="003A30A8" w:rsidP="00693EA8">
            <w:r>
              <w:t>Work Order</w:t>
            </w:r>
          </w:p>
        </w:tc>
        <w:tc>
          <w:tcPr>
            <w:tcW w:w="7677" w:type="dxa"/>
          </w:tcPr>
          <w:p w:rsidR="003A30A8" w:rsidRDefault="00C0261C" w:rsidP="00693EA8">
            <w:r>
              <w:t xml:space="preserve">This is the work order number that invoices can be entered against. Leave this field blank for credit memos. </w:t>
            </w:r>
          </w:p>
        </w:tc>
      </w:tr>
      <w:tr w:rsidR="003A30A8" w:rsidTr="003A30A8">
        <w:trPr>
          <w:trHeight w:val="260"/>
        </w:trPr>
        <w:tc>
          <w:tcPr>
            <w:tcW w:w="2403" w:type="dxa"/>
          </w:tcPr>
          <w:p w:rsidR="003A30A8" w:rsidRDefault="003A30A8" w:rsidP="00693EA8">
            <w:r>
              <w:t>Work Order Task</w:t>
            </w:r>
          </w:p>
        </w:tc>
        <w:tc>
          <w:tcPr>
            <w:tcW w:w="7677" w:type="dxa"/>
          </w:tcPr>
          <w:p w:rsidR="003A30A8" w:rsidRDefault="00C0261C" w:rsidP="00693EA8">
            <w:r>
              <w:t>This is the work order task number that invoices can be entered against. Leave this field blank for credit memos.</w:t>
            </w:r>
          </w:p>
        </w:tc>
      </w:tr>
      <w:tr w:rsidR="003A30A8" w:rsidTr="003A30A8">
        <w:trPr>
          <w:trHeight w:val="260"/>
        </w:trPr>
        <w:tc>
          <w:tcPr>
            <w:tcW w:w="2403" w:type="dxa"/>
          </w:tcPr>
          <w:p w:rsidR="003A30A8" w:rsidRDefault="003A30A8" w:rsidP="00693EA8">
            <w:r>
              <w:t>Allocation</w:t>
            </w:r>
          </w:p>
        </w:tc>
        <w:tc>
          <w:tcPr>
            <w:tcW w:w="7677" w:type="dxa"/>
          </w:tcPr>
          <w:p w:rsidR="003A30A8" w:rsidRDefault="00C0261C" w:rsidP="00693EA8">
            <w:r>
              <w:t xml:space="preserve">If you are using allocation codes, you may select an allocation code. If the selected allocation contains GL accounts different than the GL accounts selected on the original invoice, then you must have permissions to override credit memo defaults. If you are not using allocation codes, leave this field blank. </w:t>
            </w:r>
          </w:p>
        </w:tc>
      </w:tr>
      <w:tr w:rsidR="003A30A8" w:rsidTr="003A30A8">
        <w:trPr>
          <w:trHeight w:val="260"/>
        </w:trPr>
        <w:tc>
          <w:tcPr>
            <w:tcW w:w="2403" w:type="dxa"/>
          </w:tcPr>
          <w:p w:rsidR="003A30A8" w:rsidRDefault="003A30A8" w:rsidP="00693EA8">
            <w:r>
              <w:t>Requisition</w:t>
            </w:r>
          </w:p>
        </w:tc>
        <w:tc>
          <w:tcPr>
            <w:tcW w:w="7677" w:type="dxa"/>
          </w:tcPr>
          <w:p w:rsidR="003A30A8" w:rsidRDefault="00C0261C" w:rsidP="00693EA8">
            <w:r>
              <w:t xml:space="preserve">This is the requisition number that the PO that an invoice can be entered against was converted from. For credit memos, this field will be blank. </w:t>
            </w:r>
          </w:p>
        </w:tc>
      </w:tr>
      <w:tr w:rsidR="003A30A8" w:rsidTr="003A30A8">
        <w:trPr>
          <w:trHeight w:val="260"/>
        </w:trPr>
        <w:tc>
          <w:tcPr>
            <w:tcW w:w="2403" w:type="dxa"/>
          </w:tcPr>
          <w:p w:rsidR="003A30A8" w:rsidRDefault="003A30A8" w:rsidP="00693EA8">
            <w:r>
              <w:lastRenderedPageBreak/>
              <w:t>Liquidation Method</w:t>
            </w:r>
          </w:p>
        </w:tc>
        <w:tc>
          <w:tcPr>
            <w:tcW w:w="7677" w:type="dxa"/>
          </w:tcPr>
          <w:p w:rsidR="003A30A8" w:rsidRDefault="00C0261C" w:rsidP="00693EA8">
            <w:r>
              <w:t xml:space="preserve">This is the default liquidation method that is defined in the Accounts Payable settings. This is not applicable for credit memos. Skip this field. </w:t>
            </w:r>
          </w:p>
        </w:tc>
      </w:tr>
      <w:tr w:rsidR="003A30A8" w:rsidTr="003A30A8">
        <w:trPr>
          <w:trHeight w:val="260"/>
        </w:trPr>
        <w:tc>
          <w:tcPr>
            <w:tcW w:w="2403" w:type="dxa"/>
          </w:tcPr>
          <w:p w:rsidR="003A30A8" w:rsidRDefault="003A30A8" w:rsidP="00693EA8">
            <w:r>
              <w:t>Separate Check</w:t>
            </w:r>
          </w:p>
        </w:tc>
        <w:tc>
          <w:tcPr>
            <w:tcW w:w="7677" w:type="dxa"/>
          </w:tcPr>
          <w:p w:rsidR="003A30A8" w:rsidRDefault="00C0261C" w:rsidP="00693EA8">
            <w:r>
              <w:t xml:space="preserve">This indicates that a separate check should be printed for each invoice. Since no check will be printed for the credit memo, you can skip this field. </w:t>
            </w:r>
          </w:p>
        </w:tc>
      </w:tr>
      <w:tr w:rsidR="003A30A8" w:rsidTr="003A30A8">
        <w:trPr>
          <w:trHeight w:val="260"/>
        </w:trPr>
        <w:tc>
          <w:tcPr>
            <w:tcW w:w="2403" w:type="dxa"/>
          </w:tcPr>
          <w:p w:rsidR="003A30A8" w:rsidRDefault="003A30A8" w:rsidP="00693EA8">
            <w:r>
              <w:t>Include Documentation</w:t>
            </w:r>
          </w:p>
        </w:tc>
        <w:tc>
          <w:tcPr>
            <w:tcW w:w="7677" w:type="dxa"/>
          </w:tcPr>
          <w:p w:rsidR="003A30A8" w:rsidRDefault="003A30A8" w:rsidP="00693EA8"/>
        </w:tc>
      </w:tr>
      <w:tr w:rsidR="003A30A8" w:rsidTr="003A30A8">
        <w:trPr>
          <w:trHeight w:val="260"/>
        </w:trPr>
        <w:tc>
          <w:tcPr>
            <w:tcW w:w="2403" w:type="dxa"/>
          </w:tcPr>
          <w:p w:rsidR="003A30A8" w:rsidRDefault="003A30A8" w:rsidP="00693EA8">
            <w:r>
              <w:t>PA applied</w:t>
            </w:r>
          </w:p>
        </w:tc>
        <w:tc>
          <w:tcPr>
            <w:tcW w:w="7677" w:type="dxa"/>
          </w:tcPr>
          <w:p w:rsidR="003A30A8" w:rsidRDefault="00C0261C" w:rsidP="00693EA8">
            <w:r>
              <w:t xml:space="preserve">Check this field if the GL account that the credit memo is entered against is a project account. </w:t>
            </w:r>
          </w:p>
        </w:tc>
      </w:tr>
    </w:tbl>
    <w:p w:rsidR="003A30A8" w:rsidRDefault="003A30A8" w:rsidP="003A30A8">
      <w:pPr>
        <w:pStyle w:val="ListNumberedLevel1"/>
        <w:numPr>
          <w:ilvl w:val="0"/>
          <w:numId w:val="0"/>
        </w:numPr>
      </w:pPr>
    </w:p>
    <w:p w:rsidR="00C0261C" w:rsidRDefault="00C0261C" w:rsidP="00C0261C">
      <w:pPr>
        <w:pStyle w:val="ListNumberedLevel1"/>
      </w:pPr>
      <w:r>
        <w:t>Tab through each field. The system will o</w:t>
      </w:r>
      <w:r w:rsidR="00BC3D9F">
        <w:t>pen the account allocation lines</w:t>
      </w:r>
      <w:r>
        <w:t xml:space="preserve">. </w:t>
      </w:r>
    </w:p>
    <w:p w:rsidR="00BC3D9F" w:rsidRDefault="00BC3D9F" w:rsidP="00BC3D9F">
      <w:pPr>
        <w:pStyle w:val="ListNumberedLevel1"/>
        <w:numPr>
          <w:ilvl w:val="0"/>
          <w:numId w:val="0"/>
        </w:numPr>
        <w:ind w:left="360"/>
      </w:pPr>
    </w:p>
    <w:p w:rsidR="00BC3D9F" w:rsidRDefault="00BC3D9F" w:rsidP="00BC3D9F">
      <w:pPr>
        <w:pStyle w:val="ListNumberedLevel1"/>
        <w:numPr>
          <w:ilvl w:val="0"/>
          <w:numId w:val="0"/>
        </w:numPr>
        <w:ind w:left="360"/>
      </w:pPr>
      <w:r>
        <w:rPr>
          <w:noProof/>
        </w:rPr>
        <w:drawing>
          <wp:inline distT="0" distB="0" distL="0" distR="0" wp14:anchorId="3F325FFC" wp14:editId="0A9915F9">
            <wp:extent cx="5943600" cy="499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99110"/>
                    </a:xfrm>
                    <a:prstGeom prst="rect">
                      <a:avLst/>
                    </a:prstGeom>
                  </pic:spPr>
                </pic:pic>
              </a:graphicData>
            </a:graphic>
          </wp:inline>
        </w:drawing>
      </w:r>
    </w:p>
    <w:p w:rsidR="00BC3D9F" w:rsidRDefault="00BC3D9F" w:rsidP="00BC3D9F">
      <w:pPr>
        <w:pStyle w:val="ListNumberedLevel1"/>
        <w:numPr>
          <w:ilvl w:val="0"/>
          <w:numId w:val="0"/>
        </w:numPr>
        <w:ind w:left="360"/>
      </w:pPr>
    </w:p>
    <w:p w:rsidR="00C0261C" w:rsidRDefault="00C0261C" w:rsidP="00C0261C">
      <w:pPr>
        <w:pStyle w:val="ListNumberedLevel1"/>
      </w:pPr>
      <w:r>
        <w:t>If you are entering the credit memo against the original invoice, then the system will default the GL account that the original invoice wa</w:t>
      </w:r>
      <w:r w:rsidR="00BC3D9F">
        <w:t>s entered against as shown above</w:t>
      </w:r>
      <w:r>
        <w:t xml:space="preserve">. </w:t>
      </w:r>
    </w:p>
    <w:p w:rsidR="00C0261C" w:rsidRDefault="00BC3D9F" w:rsidP="009979CC">
      <w:pPr>
        <w:pStyle w:val="ListNumberedLevel1"/>
      </w:pPr>
      <w:r>
        <w:t xml:space="preserve">Click </w:t>
      </w:r>
      <w:r w:rsidR="00C0261C">
        <w:t xml:space="preserve">Accept </w:t>
      </w:r>
      <w:r w:rsidR="00F63D2E">
        <w:rPr>
          <w:noProof/>
          <w:szCs w:val="24"/>
        </w:rPr>
        <w:drawing>
          <wp:inline distT="0" distB="0" distL="0" distR="0" wp14:anchorId="5A209B18" wp14:editId="2FEADA10">
            <wp:extent cx="152400" cy="152400"/>
            <wp:effectExtent l="19050" t="19050" r="19050" b="19050"/>
            <wp:docPr id="63" name="Picture 2" descr="C:\Users\melfring\Documents\KB\KB 2012\Images from 4Js 32 pics\Accep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fring\Documents\KB\KB 2012\Images from 4Js 32 pics\Accept_small.png"/>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t xml:space="preserve"> to save </w:t>
      </w:r>
      <w:r w:rsidR="00C0261C">
        <w:t>the default</w:t>
      </w:r>
      <w:r>
        <w:t xml:space="preserve"> GL account</w:t>
      </w:r>
      <w:r w:rsidR="00C0261C">
        <w:t xml:space="preserve">. If you have permissions to override credit memo defaults, you may also select a different GL account. </w:t>
      </w:r>
    </w:p>
    <w:p w:rsidR="00C0261C" w:rsidRDefault="00C0261C" w:rsidP="00C0261C">
      <w:pPr>
        <w:pStyle w:val="ListNumberedLevel1"/>
      </w:pPr>
      <w:r>
        <w:t xml:space="preserve">Click Accept </w:t>
      </w:r>
      <w:r w:rsidR="00F63D2E">
        <w:rPr>
          <w:noProof/>
          <w:szCs w:val="24"/>
        </w:rPr>
        <w:drawing>
          <wp:inline distT="0" distB="0" distL="0" distR="0" wp14:anchorId="7C14A362" wp14:editId="3ECCDD37">
            <wp:extent cx="152400" cy="152400"/>
            <wp:effectExtent l="19050" t="19050" r="19050" b="19050"/>
            <wp:docPr id="64" name="Picture 2" descr="C:\Users\melfring\Documents\KB\KB 2012\Images from 4Js 32 pics\Accep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fring\Documents\KB\KB 2012\Images from 4Js 32 pics\Accept_small.png"/>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t xml:space="preserve">. </w:t>
      </w:r>
    </w:p>
    <w:p w:rsidR="008D49D3" w:rsidRDefault="008D49D3">
      <w:pPr>
        <w:suppressAutoHyphens w:val="0"/>
        <w:spacing w:after="200" w:line="276" w:lineRule="auto"/>
        <w:rPr>
          <w:color w:val="auto"/>
        </w:rPr>
      </w:pPr>
      <w:r>
        <w:br w:type="page"/>
      </w:r>
    </w:p>
    <w:p w:rsidR="00C0261C" w:rsidRDefault="00C0261C" w:rsidP="00C0261C">
      <w:pPr>
        <w:pStyle w:val="ListNumberedLevel1"/>
      </w:pPr>
      <w:r>
        <w:lastRenderedPageBreak/>
        <w:t xml:space="preserve">Click Return </w:t>
      </w:r>
      <w:r w:rsidR="00F63D2E">
        <w:rPr>
          <w:rFonts w:cs="Arial"/>
          <w:noProof/>
          <w:szCs w:val="24"/>
        </w:rPr>
        <w:drawing>
          <wp:inline distT="0" distB="0" distL="0" distR="0" wp14:anchorId="51CB929B" wp14:editId="09C417B5">
            <wp:extent cx="152400" cy="152400"/>
            <wp:effectExtent l="19050" t="19050" r="19050" b="19050"/>
            <wp:docPr id="62" name="Picture 23" descr="C:\Users\melfring\Documents\KB\KB 2012\Images from 4Js 32 pics\Return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lfring\Documents\KB\KB 2012\Images from 4Js 32 pics\Return_Small.png"/>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t xml:space="preserve"> to return to the invoice batch header. </w:t>
      </w:r>
      <w:r w:rsidR="008D49D3">
        <w:t xml:space="preserve">The system displays the credit memo information. </w:t>
      </w:r>
    </w:p>
    <w:p w:rsidR="00C0261C" w:rsidRDefault="00CE2CB0" w:rsidP="00C0261C">
      <w:pPr>
        <w:pStyle w:val="ListNumberedLevel1"/>
        <w:numPr>
          <w:ilvl w:val="0"/>
          <w:numId w:val="0"/>
        </w:numPr>
      </w:pPr>
      <w:r>
        <w:rPr>
          <w:noProof/>
        </w:rPr>
        <mc:AlternateContent>
          <mc:Choice Requires="wps">
            <w:drawing>
              <wp:anchor distT="0" distB="0" distL="114300" distR="114300" simplePos="0" relativeHeight="251665408" behindDoc="0" locked="0" layoutInCell="1" allowOverlap="1" wp14:anchorId="6DF7C97B" wp14:editId="55F96C2B">
                <wp:simplePos x="0" y="0"/>
                <wp:positionH relativeFrom="column">
                  <wp:posOffset>5646420</wp:posOffset>
                </wp:positionH>
                <wp:positionV relativeFrom="paragraph">
                  <wp:posOffset>436245</wp:posOffset>
                </wp:positionV>
                <wp:extent cx="365760" cy="190500"/>
                <wp:effectExtent l="0" t="0" r="15240" b="19050"/>
                <wp:wrapNone/>
                <wp:docPr id="18" name="Rectangle 18"/>
                <wp:cNvGraphicFramePr/>
                <a:graphic xmlns:a="http://schemas.openxmlformats.org/drawingml/2006/main">
                  <a:graphicData uri="http://schemas.microsoft.com/office/word/2010/wordprocessingShape">
                    <wps:wsp>
                      <wps:cNvSpPr/>
                      <wps:spPr>
                        <a:xfrm>
                          <a:off x="0" y="0"/>
                          <a:ext cx="3657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F801B" id="Rectangle 18" o:spid="_x0000_s1026" style="position:absolute;margin-left:444.6pt;margin-top:34.35pt;width:28.8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5654040</wp:posOffset>
                </wp:positionH>
                <wp:positionV relativeFrom="paragraph">
                  <wp:posOffset>268605</wp:posOffset>
                </wp:positionV>
                <wp:extent cx="365760" cy="190500"/>
                <wp:effectExtent l="0" t="0" r="15240" b="19050"/>
                <wp:wrapNone/>
                <wp:docPr id="17" name="Rectangle 17"/>
                <wp:cNvGraphicFramePr/>
                <a:graphic xmlns:a="http://schemas.openxmlformats.org/drawingml/2006/main">
                  <a:graphicData uri="http://schemas.microsoft.com/office/word/2010/wordprocessingShape">
                    <wps:wsp>
                      <wps:cNvSpPr/>
                      <wps:spPr>
                        <a:xfrm>
                          <a:off x="0" y="0"/>
                          <a:ext cx="3657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096C4" id="Rectangle 17" o:spid="_x0000_s1026" style="position:absolute;margin-left:445.2pt;margin-top:21.15pt;width:28.8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" filled="f" strokecolor="red" strokeweight="2pt"/>
            </w:pict>
          </mc:Fallback>
        </mc:AlternateContent>
      </w:r>
      <w:r>
        <w:rPr>
          <w:noProof/>
        </w:rPr>
        <w:drawing>
          <wp:inline distT="0" distB="0" distL="0" distR="0" wp14:anchorId="0BA95B7A" wp14:editId="00FF3E29">
            <wp:extent cx="6400800" cy="3077845"/>
            <wp:effectExtent l="19050" t="19050" r="1905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077845"/>
                    </a:xfrm>
                    <a:prstGeom prst="rect">
                      <a:avLst/>
                    </a:prstGeom>
                    <a:ln>
                      <a:solidFill>
                        <a:schemeClr val="tx1"/>
                      </a:solidFill>
                    </a:ln>
                  </pic:spPr>
                </pic:pic>
              </a:graphicData>
            </a:graphic>
          </wp:inline>
        </w:drawing>
      </w:r>
    </w:p>
    <w:p w:rsidR="00C0261C" w:rsidRDefault="00C0261C" w:rsidP="00C0261C">
      <w:pPr>
        <w:pStyle w:val="ListNumberedLevel1"/>
        <w:numPr>
          <w:ilvl w:val="0"/>
          <w:numId w:val="0"/>
        </w:numPr>
      </w:pPr>
    </w:p>
    <w:p w:rsidR="00BC3D9F" w:rsidRDefault="008D49D3" w:rsidP="009979CC">
      <w:pPr>
        <w:pStyle w:val="ListNumberedLevel1"/>
      </w:pPr>
      <w:r>
        <w:t xml:space="preserve">Click Release. The release check box will be toggled. </w:t>
      </w:r>
    </w:p>
    <w:p w:rsidR="00BC3D9F" w:rsidRDefault="008D49D3" w:rsidP="009979CC">
      <w:pPr>
        <w:pStyle w:val="ListNumberedLevel1"/>
      </w:pPr>
      <w:r>
        <w:t xml:space="preserve">If </w:t>
      </w:r>
      <w:r w:rsidR="00BC3D9F">
        <w:t>your organization is using</w:t>
      </w:r>
      <w:r>
        <w:t xml:space="preserve"> </w:t>
      </w:r>
      <w:r w:rsidR="00BC3D9F">
        <w:t xml:space="preserve">an approval </w:t>
      </w:r>
      <w:r>
        <w:t>workflow for AP Invoices, click on Approvers. This will initiate the approval process. After the credit memo has been approved, it may be posted.</w:t>
      </w:r>
    </w:p>
    <w:p w:rsidR="008D49D3" w:rsidRDefault="008D49D3" w:rsidP="008D49D3">
      <w:pPr>
        <w:pStyle w:val="ListNumberedLevel1"/>
      </w:pPr>
      <w:r>
        <w:t xml:space="preserve">If there is no workflow for AP invoices, your invoice will be automatically approved. Click on output-post to post your credit memo. </w:t>
      </w:r>
    </w:p>
    <w:p w:rsidR="008D49D3" w:rsidRDefault="008D49D3" w:rsidP="008D49D3">
      <w:pPr>
        <w:pStyle w:val="ListNumberedLevel1"/>
        <w:numPr>
          <w:ilvl w:val="0"/>
          <w:numId w:val="0"/>
        </w:numPr>
      </w:pPr>
    </w:p>
    <w:p w:rsidR="008D49D3" w:rsidRDefault="00CE2CB0" w:rsidP="008D49D3">
      <w:pPr>
        <w:pStyle w:val="ListNumberedLevel1"/>
        <w:numPr>
          <w:ilvl w:val="0"/>
          <w:numId w:val="0"/>
        </w:numPr>
      </w:pPr>
      <w:r>
        <w:rPr>
          <w:noProof/>
        </w:rPr>
        <w:drawing>
          <wp:inline distT="0" distB="0" distL="0" distR="0" wp14:anchorId="39C59904" wp14:editId="7B5B2918">
            <wp:extent cx="6400800" cy="1812290"/>
            <wp:effectExtent l="19050" t="19050" r="1905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812290"/>
                    </a:xfrm>
                    <a:prstGeom prst="rect">
                      <a:avLst/>
                    </a:prstGeom>
                    <a:ln>
                      <a:solidFill>
                        <a:schemeClr val="tx1"/>
                      </a:solidFill>
                    </a:ln>
                  </pic:spPr>
                </pic:pic>
              </a:graphicData>
            </a:graphic>
          </wp:inline>
        </w:drawing>
      </w:r>
    </w:p>
    <w:p w:rsidR="008D49D3" w:rsidRDefault="008D49D3" w:rsidP="008D49D3">
      <w:pPr>
        <w:pStyle w:val="ListNumberedLevel1"/>
        <w:numPr>
          <w:ilvl w:val="0"/>
          <w:numId w:val="0"/>
        </w:numPr>
      </w:pPr>
    </w:p>
    <w:p w:rsidR="008D49D3" w:rsidRDefault="008D49D3" w:rsidP="008D49D3">
      <w:pPr>
        <w:pStyle w:val="ListNumberedLevel1"/>
      </w:pPr>
      <w:r>
        <w:t>Make the appropriate selections for</w:t>
      </w:r>
      <w:r w:rsidR="00BC3D9F">
        <w:t xml:space="preserve"> your journal entry, and click A</w:t>
      </w:r>
      <w:r>
        <w:t xml:space="preserve">ccept </w:t>
      </w:r>
      <w:r w:rsidR="00F63D2E">
        <w:rPr>
          <w:noProof/>
          <w:szCs w:val="24"/>
        </w:rPr>
        <w:drawing>
          <wp:inline distT="0" distB="0" distL="0" distR="0" wp14:anchorId="7C14A362" wp14:editId="3ECCDD37">
            <wp:extent cx="152400" cy="152400"/>
            <wp:effectExtent l="19050" t="19050" r="19050" b="19050"/>
            <wp:docPr id="65" name="Picture 2" descr="C:\Users\melfring\Documents\KB\KB 2012\Images from 4Js 32 pics\Accep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fring\Documents\KB\KB 2012\Images from 4Js 32 pics\Accept_small.png"/>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t xml:space="preserve">. </w:t>
      </w:r>
    </w:p>
    <w:p w:rsidR="008D49D3" w:rsidRDefault="008D49D3" w:rsidP="008D49D3">
      <w:pPr>
        <w:pStyle w:val="ListNumberedLevel1"/>
        <w:numPr>
          <w:ilvl w:val="0"/>
          <w:numId w:val="0"/>
        </w:numPr>
      </w:pPr>
    </w:p>
    <w:p w:rsidR="008D49D3" w:rsidRDefault="00CE2CB0" w:rsidP="008D49D3">
      <w:pPr>
        <w:pStyle w:val="ListNumberedLevel1"/>
        <w:numPr>
          <w:ilvl w:val="0"/>
          <w:numId w:val="0"/>
        </w:numPr>
      </w:pPr>
      <w:r>
        <w:rPr>
          <w:noProof/>
        </w:rPr>
        <w:lastRenderedPageBreak/>
        <w:drawing>
          <wp:inline distT="0" distB="0" distL="0" distR="0" wp14:anchorId="6FA3CEF5" wp14:editId="5FA703DD">
            <wp:extent cx="6400800" cy="3561080"/>
            <wp:effectExtent l="19050" t="19050" r="1905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561080"/>
                    </a:xfrm>
                    <a:prstGeom prst="rect">
                      <a:avLst/>
                    </a:prstGeom>
                    <a:ln>
                      <a:solidFill>
                        <a:schemeClr val="tx1"/>
                      </a:solidFill>
                    </a:ln>
                  </pic:spPr>
                </pic:pic>
              </a:graphicData>
            </a:graphic>
          </wp:inline>
        </w:drawing>
      </w:r>
    </w:p>
    <w:p w:rsidR="008D49D3" w:rsidRDefault="008D49D3" w:rsidP="008D49D3">
      <w:pPr>
        <w:pStyle w:val="ListNumberedLevel1"/>
        <w:numPr>
          <w:ilvl w:val="0"/>
          <w:numId w:val="0"/>
        </w:numPr>
      </w:pPr>
    </w:p>
    <w:p w:rsidR="00BC3D9F" w:rsidRDefault="008D49D3" w:rsidP="009979CC">
      <w:pPr>
        <w:pStyle w:val="ListNumberedLevel1"/>
      </w:pPr>
      <w:r>
        <w:t xml:space="preserve">Select Print or Save to print your journal proof report or save it to the spooled file. </w:t>
      </w:r>
    </w:p>
    <w:p w:rsidR="008D49D3" w:rsidRDefault="008D49D3" w:rsidP="008D49D3">
      <w:pPr>
        <w:pStyle w:val="ListNumberedLevel1"/>
      </w:pPr>
      <w:r>
        <w:t xml:space="preserve">The system displays a confirmation message. </w:t>
      </w:r>
    </w:p>
    <w:p w:rsidR="008D49D3" w:rsidRDefault="008D49D3" w:rsidP="008D49D3">
      <w:pPr>
        <w:pStyle w:val="ListNumberedLevel1"/>
        <w:numPr>
          <w:ilvl w:val="0"/>
          <w:numId w:val="0"/>
        </w:numPr>
      </w:pPr>
    </w:p>
    <w:p w:rsidR="008D49D3" w:rsidRDefault="008D49D3" w:rsidP="008D49D3">
      <w:pPr>
        <w:pStyle w:val="ListNumberedLevel1"/>
        <w:numPr>
          <w:ilvl w:val="0"/>
          <w:numId w:val="0"/>
        </w:numPr>
      </w:pPr>
      <w:r>
        <w:rPr>
          <w:noProof/>
        </w:rPr>
        <w:drawing>
          <wp:inline distT="0" distB="0" distL="0" distR="0" wp14:anchorId="2FC4DE19" wp14:editId="5DFE466B">
            <wp:extent cx="2543175" cy="11715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3175" cy="1171575"/>
                    </a:xfrm>
                    <a:prstGeom prst="rect">
                      <a:avLst/>
                    </a:prstGeom>
                  </pic:spPr>
                </pic:pic>
              </a:graphicData>
            </a:graphic>
          </wp:inline>
        </w:drawing>
      </w:r>
    </w:p>
    <w:p w:rsidR="008D49D3" w:rsidRDefault="008D49D3" w:rsidP="008D49D3">
      <w:pPr>
        <w:pStyle w:val="ListNumberedLevel1"/>
        <w:numPr>
          <w:ilvl w:val="0"/>
          <w:numId w:val="0"/>
        </w:numPr>
      </w:pPr>
    </w:p>
    <w:p w:rsidR="008D49D3" w:rsidRDefault="008D49D3" w:rsidP="008D49D3">
      <w:pPr>
        <w:pStyle w:val="ListNumberedLevel1"/>
      </w:pPr>
      <w:r>
        <w:t xml:space="preserve">Select Yes. </w:t>
      </w:r>
    </w:p>
    <w:p w:rsidR="008D49D3" w:rsidRDefault="008D49D3" w:rsidP="008D49D3">
      <w:pPr>
        <w:pStyle w:val="ListNumberedLevel1"/>
      </w:pPr>
      <w:r>
        <w:t xml:space="preserve">Your credit memo has been posted. </w:t>
      </w:r>
    </w:p>
    <w:p w:rsidR="004F4737" w:rsidRDefault="004F4737">
      <w:pPr>
        <w:suppressAutoHyphens w:val="0"/>
        <w:spacing w:after="200" w:line="276" w:lineRule="auto"/>
        <w:rPr>
          <w:color w:val="auto"/>
        </w:rPr>
      </w:pPr>
      <w:r>
        <w:br w:type="page"/>
      </w:r>
    </w:p>
    <w:p w:rsidR="004F4737" w:rsidRDefault="004F4737" w:rsidP="008D49D3">
      <w:pPr>
        <w:pStyle w:val="ListNumberedLevel1"/>
      </w:pPr>
      <w:r>
        <w:lastRenderedPageBreak/>
        <w:t xml:space="preserve">The credit memo is now located in the Select Items to Be Paid program. </w:t>
      </w:r>
    </w:p>
    <w:p w:rsidR="004F4737" w:rsidRDefault="004F4737" w:rsidP="004F4737">
      <w:pPr>
        <w:pStyle w:val="ListNumberedLevel1"/>
      </w:pPr>
      <w:r>
        <w:t xml:space="preserve">Go to </w:t>
      </w:r>
      <w:r w:rsidRPr="004F4737">
        <w:rPr>
          <w:i/>
        </w:rPr>
        <w:t>Financials &gt; Accounts Payable &gt; Cash Disbursements &gt; Select Items to Be Paid.</w:t>
      </w:r>
      <w:r>
        <w:t xml:space="preserve"> </w:t>
      </w:r>
    </w:p>
    <w:p w:rsidR="004F4737" w:rsidRDefault="004F4737" w:rsidP="004F4737">
      <w:pPr>
        <w:pStyle w:val="ListNumberedLevel1"/>
        <w:numPr>
          <w:ilvl w:val="0"/>
          <w:numId w:val="0"/>
        </w:numPr>
      </w:pPr>
    </w:p>
    <w:p w:rsidR="004F4737" w:rsidRDefault="00CE2CB0" w:rsidP="004F4737">
      <w:pPr>
        <w:pStyle w:val="ListNumberedLevel1"/>
        <w:numPr>
          <w:ilvl w:val="0"/>
          <w:numId w:val="0"/>
        </w:numPr>
      </w:pPr>
      <w:r>
        <w:rPr>
          <w:noProof/>
        </w:rPr>
        <w:drawing>
          <wp:inline distT="0" distB="0" distL="0" distR="0" wp14:anchorId="2E905902" wp14:editId="693CB98F">
            <wp:extent cx="6400800" cy="3051810"/>
            <wp:effectExtent l="19050" t="19050" r="1905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3051810"/>
                    </a:xfrm>
                    <a:prstGeom prst="rect">
                      <a:avLst/>
                    </a:prstGeom>
                    <a:ln>
                      <a:solidFill>
                        <a:schemeClr val="tx1"/>
                      </a:solidFill>
                    </a:ln>
                  </pic:spPr>
                </pic:pic>
              </a:graphicData>
            </a:graphic>
          </wp:inline>
        </w:drawing>
      </w:r>
    </w:p>
    <w:p w:rsidR="004F4737" w:rsidRDefault="004F4737" w:rsidP="004F4737">
      <w:pPr>
        <w:pStyle w:val="ListNumberedLevel1"/>
        <w:numPr>
          <w:ilvl w:val="0"/>
          <w:numId w:val="0"/>
        </w:numPr>
      </w:pPr>
    </w:p>
    <w:p w:rsidR="004F4737" w:rsidRDefault="004F4737" w:rsidP="004F4737">
      <w:pPr>
        <w:pStyle w:val="ListNumberedLevel1"/>
      </w:pPr>
      <w:r>
        <w:t>Click Define, and fill out the fields as defined below:</w:t>
      </w:r>
    </w:p>
    <w:p w:rsidR="004F4737" w:rsidRDefault="004F4737" w:rsidP="004F4737">
      <w:pPr>
        <w:pStyle w:val="ListNumberedLevel1"/>
        <w:numPr>
          <w:ilvl w:val="0"/>
          <w:numId w:val="0"/>
        </w:num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7677"/>
      </w:tblGrid>
      <w:tr w:rsidR="004F4737" w:rsidRPr="00651572" w:rsidTr="004812A3">
        <w:trPr>
          <w:tblHeader/>
        </w:trPr>
        <w:tc>
          <w:tcPr>
            <w:tcW w:w="2403" w:type="dxa"/>
          </w:tcPr>
          <w:p w:rsidR="004F4737" w:rsidRPr="00651572" w:rsidRDefault="004F4737" w:rsidP="004812A3">
            <w:pPr>
              <w:rPr>
                <w:b/>
              </w:rPr>
            </w:pPr>
            <w:r w:rsidRPr="00651572">
              <w:rPr>
                <w:b/>
              </w:rPr>
              <w:t>Field</w:t>
            </w:r>
          </w:p>
        </w:tc>
        <w:tc>
          <w:tcPr>
            <w:tcW w:w="7677" w:type="dxa"/>
          </w:tcPr>
          <w:p w:rsidR="004F4737" w:rsidRPr="00651572" w:rsidRDefault="004F4737" w:rsidP="004812A3">
            <w:pPr>
              <w:rPr>
                <w:b/>
              </w:rPr>
            </w:pPr>
            <w:r w:rsidRPr="00651572">
              <w:rPr>
                <w:b/>
              </w:rPr>
              <w:t>Description</w:t>
            </w:r>
          </w:p>
        </w:tc>
      </w:tr>
      <w:tr w:rsidR="004F4737" w:rsidRPr="00237160" w:rsidTr="004812A3">
        <w:tc>
          <w:tcPr>
            <w:tcW w:w="2403" w:type="dxa"/>
          </w:tcPr>
          <w:p w:rsidR="004F4737" w:rsidRPr="00237160" w:rsidRDefault="004F4737" w:rsidP="004812A3">
            <w:r>
              <w:t>Execute this report</w:t>
            </w:r>
          </w:p>
        </w:tc>
        <w:tc>
          <w:tcPr>
            <w:tcW w:w="7677" w:type="dxa"/>
          </w:tcPr>
          <w:p w:rsidR="004F4737" w:rsidRPr="00237160" w:rsidRDefault="004F4737" w:rsidP="004812A3">
            <w:r>
              <w:t>Select Now to print the report now, or Later (In Backgroun</w:t>
            </w:r>
            <w:r w:rsidR="005825B4">
              <w:t xml:space="preserve">d) or </w:t>
            </w:r>
            <w:r w:rsidR="0084144F">
              <w:t>at</w:t>
            </w:r>
            <w:r w:rsidR="005825B4">
              <w:t xml:space="preserve"> a</w:t>
            </w:r>
            <w:r>
              <w:t xml:space="preserve"> Scheduled Time to use the Munis Scheduler</w:t>
            </w:r>
            <w:r w:rsidR="005825B4">
              <w:rPr>
                <w:rFonts w:cs="Arial"/>
              </w:rPr>
              <w:t>®</w:t>
            </w:r>
            <w:r>
              <w:t xml:space="preserve"> </w:t>
            </w:r>
            <w:r w:rsidR="00F719D0">
              <w:t xml:space="preserve">for generating the report at a later time. </w:t>
            </w:r>
          </w:p>
        </w:tc>
      </w:tr>
      <w:tr w:rsidR="004F4737" w:rsidRPr="00237160" w:rsidTr="004812A3">
        <w:tc>
          <w:tcPr>
            <w:tcW w:w="2403" w:type="dxa"/>
          </w:tcPr>
          <w:p w:rsidR="004F4737" w:rsidRPr="00237160" w:rsidRDefault="00F719D0" w:rsidP="004812A3">
            <w:r>
              <w:t>Warrant</w:t>
            </w:r>
          </w:p>
        </w:tc>
        <w:tc>
          <w:tcPr>
            <w:tcW w:w="7677" w:type="dxa"/>
          </w:tcPr>
          <w:p w:rsidR="004F4737" w:rsidRPr="00237160" w:rsidRDefault="00F719D0" w:rsidP="004812A3">
            <w:r>
              <w:t xml:space="preserve">Enter the Check Run number that you used on your invoice batch header here. </w:t>
            </w:r>
          </w:p>
        </w:tc>
      </w:tr>
      <w:tr w:rsidR="004F4737" w:rsidRPr="00237160" w:rsidTr="004812A3">
        <w:tc>
          <w:tcPr>
            <w:tcW w:w="2403" w:type="dxa"/>
          </w:tcPr>
          <w:p w:rsidR="004F4737" w:rsidRPr="00237160" w:rsidRDefault="00F719D0" w:rsidP="004812A3">
            <w:r>
              <w:t>Warrant Date</w:t>
            </w:r>
          </w:p>
        </w:tc>
        <w:tc>
          <w:tcPr>
            <w:tcW w:w="7677" w:type="dxa"/>
          </w:tcPr>
          <w:p w:rsidR="004F4737" w:rsidRPr="00237160" w:rsidRDefault="00F719D0" w:rsidP="004812A3">
            <w:r>
              <w:t xml:space="preserve">This will default to today’s date, but can be overridden. </w:t>
            </w:r>
          </w:p>
        </w:tc>
      </w:tr>
      <w:tr w:rsidR="004F4737" w:rsidTr="004812A3">
        <w:tc>
          <w:tcPr>
            <w:tcW w:w="2403" w:type="dxa"/>
          </w:tcPr>
          <w:p w:rsidR="004F4737" w:rsidRDefault="00F719D0" w:rsidP="004812A3">
            <w:r>
              <w:t>Invoices with no Warrant</w:t>
            </w:r>
          </w:p>
        </w:tc>
        <w:tc>
          <w:tcPr>
            <w:tcW w:w="7677" w:type="dxa"/>
          </w:tcPr>
          <w:p w:rsidR="004F4737" w:rsidRDefault="00F719D0" w:rsidP="004812A3">
            <w:r>
              <w:t xml:space="preserve">Select Include or Exclude to include or exclude invoices with no warrant in your find set. The default is Include. </w:t>
            </w:r>
          </w:p>
        </w:tc>
      </w:tr>
      <w:tr w:rsidR="004F4737" w:rsidTr="004812A3">
        <w:tc>
          <w:tcPr>
            <w:tcW w:w="2403" w:type="dxa"/>
          </w:tcPr>
          <w:p w:rsidR="004F4737" w:rsidRDefault="00F719D0" w:rsidP="004812A3">
            <w:r>
              <w:t>Due Date</w:t>
            </w:r>
          </w:p>
        </w:tc>
        <w:tc>
          <w:tcPr>
            <w:tcW w:w="7677" w:type="dxa"/>
          </w:tcPr>
          <w:p w:rsidR="004F4737" w:rsidRDefault="00F719D0" w:rsidP="004812A3">
            <w:r>
              <w:t xml:space="preserve">Enter an appropriate due date, or leave the default. </w:t>
            </w:r>
          </w:p>
        </w:tc>
      </w:tr>
      <w:tr w:rsidR="004F4737" w:rsidTr="004812A3">
        <w:tc>
          <w:tcPr>
            <w:tcW w:w="2403" w:type="dxa"/>
          </w:tcPr>
          <w:p w:rsidR="004F4737" w:rsidRDefault="00F719D0" w:rsidP="004812A3">
            <w:r>
              <w:t>Discount Date</w:t>
            </w:r>
          </w:p>
        </w:tc>
        <w:tc>
          <w:tcPr>
            <w:tcW w:w="7677" w:type="dxa"/>
          </w:tcPr>
          <w:p w:rsidR="004F4737" w:rsidRDefault="00F719D0" w:rsidP="004812A3">
            <w:r>
              <w:t xml:space="preserve">Enter an appropriate discount date, or leave the default. </w:t>
            </w:r>
            <w:r w:rsidR="004F4737">
              <w:t xml:space="preserve"> </w:t>
            </w:r>
          </w:p>
        </w:tc>
      </w:tr>
      <w:tr w:rsidR="004F4737" w:rsidTr="004812A3">
        <w:tc>
          <w:tcPr>
            <w:tcW w:w="2403" w:type="dxa"/>
          </w:tcPr>
          <w:p w:rsidR="004F4737" w:rsidRDefault="00F719D0" w:rsidP="004812A3">
            <w:r>
              <w:t>Warrant</w:t>
            </w:r>
          </w:p>
        </w:tc>
        <w:tc>
          <w:tcPr>
            <w:tcW w:w="7677" w:type="dxa"/>
          </w:tcPr>
          <w:p w:rsidR="004F4737" w:rsidRDefault="00F719D0" w:rsidP="004812A3">
            <w:r>
              <w:t>Select Preliminary or Non-Preliminary. The default is Preliminary. Selecting Non-Preliminary only allows you to display a list of invoices selected for payment, but not to process.</w:t>
            </w:r>
            <w:r w:rsidR="004F4737">
              <w:t xml:space="preserve"> </w:t>
            </w:r>
            <w:r>
              <w:t>The default is Non-Preliminary.</w:t>
            </w:r>
          </w:p>
        </w:tc>
      </w:tr>
      <w:tr w:rsidR="004F4737" w:rsidTr="004812A3">
        <w:tc>
          <w:tcPr>
            <w:tcW w:w="2403" w:type="dxa"/>
          </w:tcPr>
          <w:p w:rsidR="004F4737" w:rsidRDefault="00F719D0" w:rsidP="004812A3">
            <w:r>
              <w:t>Cash Account</w:t>
            </w:r>
          </w:p>
        </w:tc>
        <w:tc>
          <w:tcPr>
            <w:tcW w:w="7677" w:type="dxa"/>
          </w:tcPr>
          <w:p w:rsidR="004F4737" w:rsidRDefault="00F719D0" w:rsidP="004812A3">
            <w:r>
              <w:t>Select the same cash account that you selected on your invoice batch header.</w:t>
            </w:r>
            <w:r w:rsidR="004F4737">
              <w:t xml:space="preserve"> </w:t>
            </w:r>
          </w:p>
        </w:tc>
      </w:tr>
      <w:tr w:rsidR="004F4737" w:rsidTr="004812A3">
        <w:tc>
          <w:tcPr>
            <w:tcW w:w="2403" w:type="dxa"/>
          </w:tcPr>
          <w:p w:rsidR="004F4737" w:rsidRDefault="00F719D0" w:rsidP="004812A3">
            <w:r>
              <w:t>Print Cash Account Balance</w:t>
            </w:r>
          </w:p>
        </w:tc>
        <w:tc>
          <w:tcPr>
            <w:tcW w:w="7677" w:type="dxa"/>
          </w:tcPr>
          <w:p w:rsidR="004F4737" w:rsidRDefault="00F719D0" w:rsidP="00F719D0">
            <w:r>
              <w:t xml:space="preserve">Select None, AP Cash, or Expense Fund. The default is AP Cash. </w:t>
            </w:r>
          </w:p>
        </w:tc>
      </w:tr>
      <w:tr w:rsidR="004F4737" w:rsidTr="004812A3">
        <w:trPr>
          <w:trHeight w:val="260"/>
        </w:trPr>
        <w:tc>
          <w:tcPr>
            <w:tcW w:w="2403" w:type="dxa"/>
          </w:tcPr>
          <w:p w:rsidR="004F4737" w:rsidRDefault="00F719D0" w:rsidP="004812A3">
            <w:r>
              <w:t>Print Cash Balance Warning.</w:t>
            </w:r>
          </w:p>
        </w:tc>
        <w:tc>
          <w:tcPr>
            <w:tcW w:w="7677" w:type="dxa"/>
          </w:tcPr>
          <w:p w:rsidR="004F4737" w:rsidRDefault="00F719D0" w:rsidP="004812A3">
            <w:r>
              <w:t>Check this box to print a cash balance warning on the report.</w:t>
            </w:r>
            <w:r w:rsidR="004F4737">
              <w:t xml:space="preserve"> </w:t>
            </w:r>
          </w:p>
        </w:tc>
      </w:tr>
      <w:tr w:rsidR="004F4737" w:rsidTr="004812A3">
        <w:trPr>
          <w:trHeight w:val="260"/>
        </w:trPr>
        <w:tc>
          <w:tcPr>
            <w:tcW w:w="2403" w:type="dxa"/>
          </w:tcPr>
          <w:p w:rsidR="004F4737" w:rsidRDefault="00F719D0" w:rsidP="004812A3">
            <w:r>
              <w:t>Print Certification Page</w:t>
            </w:r>
          </w:p>
        </w:tc>
        <w:tc>
          <w:tcPr>
            <w:tcW w:w="7677" w:type="dxa"/>
          </w:tcPr>
          <w:p w:rsidR="004F4737" w:rsidRDefault="00F719D0" w:rsidP="004812A3">
            <w:r>
              <w:t xml:space="preserve">Check this box to print a pre-defined certification page on the report. The certification text needs to be defined in the Accounts Payable settings before you can print the certification page. </w:t>
            </w:r>
          </w:p>
        </w:tc>
      </w:tr>
      <w:tr w:rsidR="004F4737" w:rsidTr="004812A3">
        <w:trPr>
          <w:trHeight w:val="260"/>
        </w:trPr>
        <w:tc>
          <w:tcPr>
            <w:tcW w:w="2403" w:type="dxa"/>
          </w:tcPr>
          <w:p w:rsidR="004F4737" w:rsidRDefault="00F719D0" w:rsidP="004812A3">
            <w:r>
              <w:lastRenderedPageBreak/>
              <w:t>Print Vendor Receipts Due</w:t>
            </w:r>
          </w:p>
        </w:tc>
        <w:tc>
          <w:tcPr>
            <w:tcW w:w="7677" w:type="dxa"/>
          </w:tcPr>
          <w:p w:rsidR="00F719D0" w:rsidRPr="00F719D0" w:rsidRDefault="00F719D0" w:rsidP="00F719D0">
            <w:pPr>
              <w:suppressAutoHyphens w:val="0"/>
              <w:autoSpaceDE w:val="0"/>
              <w:autoSpaceDN w:val="0"/>
              <w:adjustRightInd w:val="0"/>
              <w:spacing w:before="100" w:after="100"/>
              <w:rPr>
                <w:rFonts w:eastAsiaTheme="minorHAnsi" w:cs="Arial"/>
                <w:color w:val="auto"/>
                <w:szCs w:val="22"/>
              </w:rPr>
            </w:pPr>
            <w:r w:rsidRPr="00F719D0">
              <w:rPr>
                <w:rFonts w:eastAsiaTheme="minorHAnsi" w:cs="Arial"/>
                <w:color w:val="auto"/>
                <w:szCs w:val="22"/>
              </w:rPr>
              <w:t xml:space="preserve">This check box directs the program to cross-check accounts payable to delinquent vendors. </w:t>
            </w:r>
          </w:p>
          <w:p w:rsidR="004F4737" w:rsidRPr="00F719D0" w:rsidRDefault="00F719D0" w:rsidP="00F719D0">
            <w:pPr>
              <w:suppressAutoHyphens w:val="0"/>
              <w:autoSpaceDE w:val="0"/>
              <w:autoSpaceDN w:val="0"/>
              <w:adjustRightInd w:val="0"/>
              <w:spacing w:before="100" w:after="100"/>
              <w:rPr>
                <w:rFonts w:ascii="Times New Roman" w:eastAsiaTheme="minorHAnsi" w:hAnsi="Times New Roman"/>
                <w:color w:val="auto"/>
                <w:sz w:val="24"/>
                <w:szCs w:val="24"/>
              </w:rPr>
            </w:pPr>
            <w:r w:rsidRPr="00F719D0">
              <w:rPr>
                <w:rFonts w:eastAsiaTheme="minorHAnsi" w:cs="Arial"/>
                <w:color w:val="auto"/>
                <w:szCs w:val="22"/>
              </w:rPr>
              <w:t>When this check box is selected, the report includes the vendor, customer, amount owed, AR category/code, bill due date, and bill number.</w:t>
            </w:r>
          </w:p>
        </w:tc>
      </w:tr>
      <w:tr w:rsidR="004F4737" w:rsidTr="004812A3">
        <w:trPr>
          <w:trHeight w:val="260"/>
        </w:trPr>
        <w:tc>
          <w:tcPr>
            <w:tcW w:w="2403" w:type="dxa"/>
          </w:tcPr>
          <w:p w:rsidR="004F4737" w:rsidRDefault="00F719D0" w:rsidP="004812A3">
            <w:r>
              <w:t>Include Credit Memos</w:t>
            </w:r>
          </w:p>
        </w:tc>
        <w:tc>
          <w:tcPr>
            <w:tcW w:w="7677" w:type="dxa"/>
          </w:tcPr>
          <w:p w:rsidR="004F4737" w:rsidRPr="00F719D0" w:rsidRDefault="00F719D0" w:rsidP="00F719D0">
            <w:pPr>
              <w:suppressAutoHyphens w:val="0"/>
              <w:autoSpaceDE w:val="0"/>
              <w:autoSpaceDN w:val="0"/>
              <w:adjustRightInd w:val="0"/>
              <w:spacing w:before="100" w:after="100"/>
              <w:rPr>
                <w:rFonts w:eastAsiaTheme="minorHAnsi" w:cs="Arial"/>
                <w:color w:val="auto"/>
                <w:szCs w:val="22"/>
              </w:rPr>
            </w:pPr>
            <w:r w:rsidRPr="00F719D0">
              <w:rPr>
                <w:rFonts w:eastAsiaTheme="minorHAnsi" w:cs="Arial"/>
                <w:color w:val="auto"/>
                <w:szCs w:val="22"/>
              </w:rPr>
              <w:t>When this check box is selected, the program examines each invoice in the check run with an associated purchase order for credit memos with a blank warrant number. The program includes these credit memos in the check run.</w:t>
            </w:r>
          </w:p>
        </w:tc>
      </w:tr>
      <w:tr w:rsidR="00F719D0" w:rsidTr="004812A3">
        <w:trPr>
          <w:trHeight w:val="260"/>
        </w:trPr>
        <w:tc>
          <w:tcPr>
            <w:tcW w:w="2403" w:type="dxa"/>
          </w:tcPr>
          <w:p w:rsidR="00F719D0" w:rsidRDefault="00F719D0" w:rsidP="004812A3">
            <w:r>
              <w:t>Include On Report</w:t>
            </w:r>
          </w:p>
        </w:tc>
        <w:tc>
          <w:tcPr>
            <w:tcW w:w="7677" w:type="dxa"/>
          </w:tcPr>
          <w:p w:rsidR="00F719D0" w:rsidRPr="00F719D0" w:rsidRDefault="00F719D0" w:rsidP="00F719D0">
            <w:pPr>
              <w:suppressAutoHyphens w:val="0"/>
              <w:autoSpaceDE w:val="0"/>
              <w:autoSpaceDN w:val="0"/>
              <w:adjustRightInd w:val="0"/>
              <w:spacing w:before="100" w:after="100"/>
              <w:rPr>
                <w:rFonts w:eastAsiaTheme="minorHAnsi" w:cs="Arial"/>
                <w:color w:val="auto"/>
                <w:szCs w:val="22"/>
              </w:rPr>
            </w:pPr>
            <w:r>
              <w:rPr>
                <w:rFonts w:eastAsiaTheme="minorHAnsi" w:cs="Arial"/>
                <w:color w:val="auto"/>
                <w:szCs w:val="22"/>
              </w:rPr>
              <w:t xml:space="preserve">Select Document, Invoice, or Both. The default is Document. </w:t>
            </w:r>
          </w:p>
        </w:tc>
      </w:tr>
    </w:tbl>
    <w:p w:rsidR="00F719D0" w:rsidRDefault="00F719D0" w:rsidP="00F719D0">
      <w:pPr>
        <w:pStyle w:val="ListNumberedLevel1"/>
        <w:numPr>
          <w:ilvl w:val="0"/>
          <w:numId w:val="0"/>
        </w:numPr>
      </w:pPr>
    </w:p>
    <w:p w:rsidR="00F719D0" w:rsidRDefault="009979CC" w:rsidP="00F719D0">
      <w:pPr>
        <w:pStyle w:val="ListNumberedLevel1"/>
      </w:pPr>
      <w:r>
        <w:t xml:space="preserve">Click Accept </w:t>
      </w:r>
      <w:r>
        <w:rPr>
          <w:noProof/>
          <w:szCs w:val="24"/>
        </w:rPr>
        <w:drawing>
          <wp:inline distT="0" distB="0" distL="0" distR="0" wp14:anchorId="4C8525F1" wp14:editId="2B0D64CB">
            <wp:extent cx="152400" cy="152400"/>
            <wp:effectExtent l="19050" t="19050" r="19050" b="19050"/>
            <wp:docPr id="7" name="Picture 2" descr="C:\Users\melfring\Documents\KB\KB 2012\Images from 4Js 32 pics\Accep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fring\Documents\KB\KB 2012\Images from 4Js 32 pics\Accept_small.png"/>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t xml:space="preserve">. </w:t>
      </w:r>
    </w:p>
    <w:p w:rsidR="00F719D0" w:rsidRDefault="009979CC" w:rsidP="009979CC">
      <w:pPr>
        <w:pStyle w:val="ListNumberedLevel1"/>
      </w:pPr>
      <w:r>
        <w:t xml:space="preserve">Click Select to display a list of all invoices in your find set. Notice that the credit memo is displayed with a negative amount. With each invoice that is processed for the vendor, the amount of the credit memo is reduced accordingly. The credit memo will remain within the Select Items to Be Paid program until the amount of the credit has been </w:t>
      </w:r>
      <w:r w:rsidR="005825B4">
        <w:t xml:space="preserve">fully </w:t>
      </w:r>
      <w:r>
        <w:t xml:space="preserve">depleted. </w:t>
      </w:r>
    </w:p>
    <w:p w:rsidR="009979CC" w:rsidRDefault="009979CC" w:rsidP="009979CC">
      <w:pPr>
        <w:pStyle w:val="ListNumberedLevel1"/>
        <w:numPr>
          <w:ilvl w:val="0"/>
          <w:numId w:val="0"/>
        </w:numPr>
      </w:pPr>
    </w:p>
    <w:p w:rsidR="004F4737" w:rsidRDefault="007C767B" w:rsidP="00F719D0">
      <w:pPr>
        <w:pStyle w:val="ListNumberedLevel1"/>
        <w:numPr>
          <w:ilvl w:val="0"/>
          <w:numId w:val="0"/>
        </w:numPr>
      </w:pPr>
      <w:r>
        <w:rPr>
          <w:noProof/>
        </w:rP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1139825</wp:posOffset>
                </wp:positionV>
                <wp:extent cx="6339840" cy="160020"/>
                <wp:effectExtent l="0" t="0" r="22860" b="11430"/>
                <wp:wrapNone/>
                <wp:docPr id="23" name="Rectangle 23"/>
                <wp:cNvGraphicFramePr/>
                <a:graphic xmlns:a="http://schemas.openxmlformats.org/drawingml/2006/main">
                  <a:graphicData uri="http://schemas.microsoft.com/office/word/2010/wordprocessingShape">
                    <wps:wsp>
                      <wps:cNvSpPr/>
                      <wps:spPr>
                        <a:xfrm>
                          <a:off x="0" y="0"/>
                          <a:ext cx="633984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8D8B4" id="Rectangle 23" o:spid="_x0000_s1026" style="position:absolute;margin-left:.6pt;margin-top:89.75pt;width:499.2pt;height:12.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" filled="f" strokecolor="red" strokeweight="2pt"/>
            </w:pict>
          </mc:Fallback>
        </mc:AlternateContent>
      </w:r>
      <w:r>
        <w:rPr>
          <w:noProof/>
        </w:rPr>
        <w:drawing>
          <wp:inline distT="0" distB="0" distL="0" distR="0" wp14:anchorId="372E1E16" wp14:editId="2A1DA05B">
            <wp:extent cx="6400800" cy="2034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2034540"/>
                    </a:xfrm>
                    <a:prstGeom prst="rect">
                      <a:avLst/>
                    </a:prstGeom>
                  </pic:spPr>
                </pic:pic>
              </a:graphicData>
            </a:graphic>
          </wp:inline>
        </w:drawing>
      </w:r>
    </w:p>
    <w:p w:rsidR="005825B4" w:rsidRDefault="005825B4">
      <w:pPr>
        <w:suppressAutoHyphens w:val="0"/>
        <w:spacing w:after="200" w:line="276" w:lineRule="auto"/>
        <w:rPr>
          <w:color w:val="auto"/>
        </w:rPr>
      </w:pPr>
      <w:r>
        <w:rPr>
          <w:b/>
          <w:color w:val="auto"/>
        </w:rPr>
        <w:br w:type="page"/>
      </w:r>
    </w:p>
    <w:p w:rsidR="004C32AE" w:rsidRDefault="00BC3D9F" w:rsidP="00BC3D9F">
      <w:pPr>
        <w:pStyle w:val="Heading1"/>
      </w:pPr>
      <w:r>
        <w:lastRenderedPageBreak/>
        <w:t>Results</w:t>
      </w:r>
    </w:p>
    <w:p w:rsidR="00237160" w:rsidRPr="00237160" w:rsidRDefault="00BC3D9F" w:rsidP="005825B4">
      <w:r>
        <w:t>After the credit memo has been posted, it will be located in the Selec</w:t>
      </w:r>
      <w:r w:rsidR="00F63D2E">
        <w:t>t Items to Be Paid program</w:t>
      </w:r>
      <w:r w:rsidR="005825B4">
        <w:t xml:space="preserve"> as shown above</w:t>
      </w:r>
      <w:r w:rsidR="00F63D2E">
        <w:t>. When new invoices for the same</w:t>
      </w:r>
      <w:r>
        <w:t xml:space="preserve"> vendor are entered, the amount of the credit will be</w:t>
      </w:r>
      <w:r w:rsidR="00F63D2E">
        <w:t xml:space="preserve"> deducted from the invoice amount</w:t>
      </w:r>
      <w:r>
        <w:t xml:space="preserve">, and the amount on the credit memo will be reduced accordingly. The credit memo will stay within the Select Items to Be Paid program until the entire credit has been </w:t>
      </w:r>
      <w:r w:rsidR="00F63D2E">
        <w:t xml:space="preserve">depleted. </w:t>
      </w:r>
    </w:p>
    <w:p w:rsidR="00237160" w:rsidRPr="00237160" w:rsidRDefault="00237160" w:rsidP="004209C1"/>
    <w:p w:rsidR="00237160" w:rsidRPr="00237160" w:rsidRDefault="00237160" w:rsidP="00007EE7">
      <w:pPr>
        <w:pStyle w:val="Heading2"/>
      </w:pPr>
      <w:r w:rsidRPr="00237160">
        <w:t>GL Impact</w:t>
      </w:r>
    </w:p>
    <w:p w:rsidR="00DF4B2B" w:rsidRDefault="00F63D2E" w:rsidP="004209C1">
      <w:r>
        <w:t xml:space="preserve">A journal entry is posted to the General Ledger that credits the expense account on the credit memo. If the same GL account is used as on the original invoice, this journal will reverse the entries made by posting the original invoice. </w:t>
      </w:r>
    </w:p>
    <w:p w:rsidR="00237160" w:rsidRPr="00237160" w:rsidRDefault="00237160" w:rsidP="00007EE7">
      <w:pPr>
        <w:pStyle w:val="Heading2"/>
      </w:pPr>
      <w:r w:rsidRPr="00237160">
        <w:t>Other Munis Modules Impact</w:t>
      </w:r>
    </w:p>
    <w:p w:rsidR="00237160" w:rsidRPr="00237160" w:rsidRDefault="00F63D2E" w:rsidP="004209C1">
      <w:r>
        <w:t xml:space="preserve">This process does not affect other Munis modules. </w:t>
      </w:r>
    </w:p>
    <w:p w:rsidR="00DE3148" w:rsidRDefault="00DE3148" w:rsidP="00F63D2E">
      <w:pPr>
        <w:pStyle w:val="Heading1"/>
      </w:pPr>
      <w:r>
        <w:t>What’s Next?</w:t>
      </w:r>
    </w:p>
    <w:p w:rsidR="00F63D2E" w:rsidRPr="00F63D2E" w:rsidRDefault="00F63D2E" w:rsidP="00F63D2E">
      <w:r>
        <w:t xml:space="preserve">Invoices against the same vendor can be entered and the credit </w:t>
      </w:r>
      <w:r w:rsidR="005825B4">
        <w:t xml:space="preserve">entered </w:t>
      </w:r>
      <w:r>
        <w:t xml:space="preserve">can be applied to these invoices. </w:t>
      </w:r>
    </w:p>
    <w:p w:rsidR="005E6B37" w:rsidRDefault="005E6B37">
      <w:pPr>
        <w:suppressAutoHyphens w:val="0"/>
        <w:spacing w:after="200" w:line="276" w:lineRule="auto"/>
        <w:rPr>
          <w:b/>
          <w:sz w:val="20"/>
        </w:rPr>
      </w:pPr>
    </w:p>
    <w:sectPr w:rsidR="005E6B37" w:rsidSect="00F8774D">
      <w:headerReference w:type="default" r:id="rId26"/>
      <w:footerReference w:type="default" r:id="rId27"/>
      <w:headerReference w:type="first" r:id="rId28"/>
      <w:pgSz w:w="12240" w:h="15840" w:code="1"/>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5A8" w:rsidRDefault="005345A8" w:rsidP="003002C5">
      <w:r>
        <w:separator/>
      </w:r>
    </w:p>
  </w:endnote>
  <w:endnote w:type="continuationSeparator" w:id="0">
    <w:p w:rsidR="005345A8" w:rsidRDefault="005345A8" w:rsidP="0030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160" w:rsidRPr="004B28E3" w:rsidRDefault="00237160" w:rsidP="003002C5">
    <w:pPr>
      <w:tabs>
        <w:tab w:val="right" w:pos="9360"/>
      </w:tabs>
      <w:jc w:val="both"/>
      <w:rPr>
        <w:rFonts w:cs="Arial"/>
      </w:rPr>
    </w:pPr>
    <w:r>
      <w:rPr>
        <w:noProof/>
      </w:rPr>
      <w:drawing>
        <wp:inline distT="0" distB="0" distL="0" distR="0" wp14:anchorId="118AF33B" wp14:editId="1AA1C9F8">
          <wp:extent cx="897677" cy="352425"/>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srcRect/>
                  <a:stretch>
                    <a:fillRect/>
                  </a:stretch>
                </pic:blipFill>
                <pic:spPr bwMode="auto">
                  <a:xfrm>
                    <a:off x="0" y="0"/>
                    <a:ext cx="896803" cy="352082"/>
                  </a:xfrm>
                  <a:prstGeom prst="rect">
                    <a:avLst/>
                  </a:prstGeom>
                  <a:noFill/>
                  <a:ln w="9525">
                    <a:noFill/>
                    <a:miter lim="800000"/>
                    <a:headEnd/>
                    <a:tailEnd/>
                  </a:ln>
                </pic:spPr>
              </pic:pic>
            </a:graphicData>
          </a:graphic>
        </wp:inline>
      </w:drawing>
    </w:r>
    <w:r>
      <w:rPr>
        <w:rStyle w:val="PageNumber"/>
      </w:rPr>
      <w:tab/>
    </w:r>
    <w:r w:rsidRPr="004B28E3">
      <w:rPr>
        <w:rStyle w:val="PageNumber"/>
        <w:rFonts w:cs="Arial"/>
      </w:rPr>
      <w:t xml:space="preserve">Page </w:t>
    </w:r>
    <w:r w:rsidR="00DB1F80" w:rsidRPr="004B28E3">
      <w:rPr>
        <w:rStyle w:val="PageNumber"/>
        <w:rFonts w:cs="Arial"/>
      </w:rPr>
      <w:fldChar w:fldCharType="begin"/>
    </w:r>
    <w:r w:rsidRPr="004B28E3">
      <w:rPr>
        <w:rStyle w:val="PageNumber"/>
        <w:rFonts w:cs="Arial"/>
      </w:rPr>
      <w:instrText xml:space="preserve"> PAGE </w:instrText>
    </w:r>
    <w:r w:rsidR="00DB1F80" w:rsidRPr="004B28E3">
      <w:rPr>
        <w:rStyle w:val="PageNumber"/>
        <w:rFonts w:cs="Arial"/>
      </w:rPr>
      <w:fldChar w:fldCharType="separate"/>
    </w:r>
    <w:r w:rsidR="002778BC">
      <w:rPr>
        <w:rStyle w:val="PageNumber"/>
        <w:rFonts w:cs="Arial"/>
        <w:noProof/>
      </w:rPr>
      <w:t>3</w:t>
    </w:r>
    <w:r w:rsidR="00DB1F80" w:rsidRPr="004B28E3">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5A8" w:rsidRDefault="005345A8" w:rsidP="003002C5">
      <w:r>
        <w:separator/>
      </w:r>
    </w:p>
  </w:footnote>
  <w:footnote w:type="continuationSeparator" w:id="0">
    <w:p w:rsidR="005345A8" w:rsidRDefault="005345A8" w:rsidP="00300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D8" w:rsidRDefault="00BC3D9F" w:rsidP="006B7CFC">
    <w:pPr>
      <w:pStyle w:val="HeaderPage2"/>
    </w:pPr>
    <w:r>
      <w:t>Accounts Payable Credit Memo</w:t>
    </w:r>
    <w:r w:rsidR="006B7CFC" w:rsidRPr="006B7CFC">
      <w:t xml:space="preserve">              </w:t>
    </w:r>
    <w:r w:rsidR="006476F0">
      <w:t xml:space="preserve">                         </w:t>
    </w:r>
    <w:r w:rsidR="006B7CFC" w:rsidRPr="006B7CFC">
      <w:t xml:space="preserve">                                           </w:t>
    </w:r>
    <w:r w:rsidR="009647D8">
      <w:rPr>
        <w:noProof/>
      </w:rPr>
      <w:drawing>
        <wp:inline distT="0" distB="0" distL="0" distR="0" wp14:anchorId="4D5FDEB5" wp14:editId="71EFA49C">
          <wp:extent cx="1028700" cy="366611"/>
          <wp:effectExtent l="19050" t="0" r="0" b="0"/>
          <wp:docPr id="2" name="Picture 1" descr="TylerTechnologiesSni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TechnologiesSnipLogo.bmp"/>
                  <pic:cNvPicPr/>
                </pic:nvPicPr>
                <pic:blipFill>
                  <a:blip r:embed="rId1"/>
                  <a:stretch>
                    <a:fillRect/>
                  </a:stretch>
                </pic:blipFill>
                <pic:spPr>
                  <a:xfrm>
                    <a:off x="0" y="0"/>
                    <a:ext cx="1030765" cy="3673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151" w:rsidRDefault="00A43151" w:rsidP="009E0787">
    <w:pPr>
      <w:tabs>
        <w:tab w:val="right" w:pos="9360"/>
        <w:tab w:val="right" w:pos="12600"/>
      </w:tabs>
      <w:jc w:val="center"/>
      <w:rPr>
        <w:rFonts w:ascii="Trebuchet MS" w:hAnsi="Trebuchet MS"/>
        <w:color w:val="333333"/>
        <w:sz w:val="18"/>
        <w:szCs w:val="18"/>
      </w:rPr>
    </w:pPr>
    <w:bookmarkStart w:id="1" w:name="OLE_LINK1"/>
    <w:bookmarkStart w:id="2" w:name="OLE_LINK2"/>
    <w:r>
      <w:rPr>
        <w:rFonts w:ascii="Trebuchet MS" w:hAnsi="Trebuchet MS"/>
        <w:noProof/>
        <w:color w:val="333333"/>
        <w:sz w:val="18"/>
        <w:szCs w:val="18"/>
      </w:rPr>
      <w:drawing>
        <wp:inline distT="0" distB="0" distL="0" distR="0" wp14:anchorId="4BCDF706" wp14:editId="378A8968">
          <wp:extent cx="5943600" cy="73342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943600" cy="733425"/>
                  </a:xfrm>
                  <a:prstGeom prst="rect">
                    <a:avLst/>
                  </a:prstGeom>
                  <a:noFill/>
                  <a:ln w="9525">
                    <a:noFill/>
                    <a:miter lim="800000"/>
                    <a:headEnd/>
                    <a:tailEnd/>
                  </a:ln>
                </pic:spPr>
              </pic:pic>
            </a:graphicData>
          </a:graphic>
        </wp:inline>
      </w:drawing>
    </w:r>
    <w:bookmarkEnd w:id="1"/>
    <w:bookmarkEnd w:id="2"/>
  </w:p>
  <w:p w:rsidR="00A43151" w:rsidRDefault="00A43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7EC6"/>
    <w:multiLevelType w:val="hybridMultilevel"/>
    <w:tmpl w:val="7312D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F3AE0"/>
    <w:multiLevelType w:val="hybridMultilevel"/>
    <w:tmpl w:val="DA42B402"/>
    <w:lvl w:ilvl="0" w:tplc="3D16DB8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C1AD7"/>
    <w:multiLevelType w:val="hybridMultilevel"/>
    <w:tmpl w:val="AFB8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37D8E"/>
    <w:multiLevelType w:val="multilevel"/>
    <w:tmpl w:val="5888E570"/>
    <w:lvl w:ilvl="0">
      <w:start w:val="4"/>
      <w:numFmt w:val="decimal"/>
      <w:pStyle w:val="ListNumberedLevel1"/>
      <w:lvlText w:val="%1."/>
      <w:lvlJc w:val="left"/>
      <w:pPr>
        <w:tabs>
          <w:tab w:val="num" w:pos="360"/>
        </w:tabs>
        <w:ind w:left="360" w:hanging="360"/>
      </w:pPr>
      <w:rPr>
        <w:rFonts w:hint="default"/>
        <w:color w:val="auto"/>
      </w:rPr>
    </w:lvl>
    <w:lvl w:ilvl="1">
      <w:start w:val="1"/>
      <w:numFmt w:val="lowerLetter"/>
      <w:pStyle w:val="ListNumberedLevel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C0A24D9"/>
    <w:multiLevelType w:val="hybridMultilevel"/>
    <w:tmpl w:val="8C9A9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C4A65"/>
    <w:multiLevelType w:val="hybridMultilevel"/>
    <w:tmpl w:val="67CC88DC"/>
    <w:lvl w:ilvl="0" w:tplc="554A8DC4">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ED82C8D"/>
    <w:multiLevelType w:val="hybridMultilevel"/>
    <w:tmpl w:val="B4CEC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0B5105"/>
    <w:multiLevelType w:val="multilevel"/>
    <w:tmpl w:val="F3662EC8"/>
    <w:lvl w:ilvl="0">
      <w:start w:val="1"/>
      <w:numFmt w:val="decimal"/>
      <w:lvlText w:val="Section %1"/>
      <w:lvlJc w:val="left"/>
      <w:pPr>
        <w:tabs>
          <w:tab w:val="num" w:pos="2160"/>
        </w:tabs>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6" w:hanging="576"/>
      </w:pPr>
      <w:rPr>
        <w:rFonts w:ascii="Arial" w:hAnsi="Arial" w:hint="default"/>
      </w:rPr>
    </w:lvl>
    <w:lvl w:ilvl="2">
      <w:start w:val="1"/>
      <w:numFmt w:val="decimal"/>
      <w:lvlText w:val="%1.%2.%3"/>
      <w:lvlJc w:val="left"/>
      <w:pPr>
        <w:tabs>
          <w:tab w:val="num" w:pos="1440"/>
        </w:tabs>
        <w:ind w:left="720" w:hanging="720"/>
      </w:pPr>
      <w:rPr>
        <w:rFonts w:ascii="Arial" w:hAnsi="Arial"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52D170DD"/>
    <w:multiLevelType w:val="hybridMultilevel"/>
    <w:tmpl w:val="4A5876F2"/>
    <w:lvl w:ilvl="0" w:tplc="554A8DC4">
      <w:start w:val="1"/>
      <w:numFmt w:val="decimal"/>
      <w:lvlText w:val="%1."/>
      <w:lvlJc w:val="left"/>
      <w:pPr>
        <w:tabs>
          <w:tab w:val="num" w:pos="360"/>
        </w:tabs>
        <w:ind w:left="360" w:hanging="360"/>
      </w:pPr>
      <w:rPr>
        <w:rFonts w:hint="default"/>
        <w:b w:val="0"/>
        <w:bCs w:val="0"/>
        <w:i w:val="0"/>
        <w:iCs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5FC71C9F"/>
    <w:multiLevelType w:val="hybridMultilevel"/>
    <w:tmpl w:val="63B20D22"/>
    <w:lvl w:ilvl="0" w:tplc="554A8DC4">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627442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64461971"/>
    <w:multiLevelType w:val="hybridMultilevel"/>
    <w:tmpl w:val="2BCC9BC4"/>
    <w:lvl w:ilvl="0" w:tplc="04090001">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4A00957"/>
    <w:multiLevelType w:val="hybridMultilevel"/>
    <w:tmpl w:val="FB769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825AAE"/>
    <w:multiLevelType w:val="hybridMultilevel"/>
    <w:tmpl w:val="F224DE0C"/>
    <w:lvl w:ilvl="0" w:tplc="36E45252">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ED06622"/>
    <w:multiLevelType w:val="hybridMultilevel"/>
    <w:tmpl w:val="32649056"/>
    <w:lvl w:ilvl="0" w:tplc="E9108A20">
      <w:start w:val="1"/>
      <w:numFmt w:val="bullet"/>
      <w:pStyle w:val="ListBulletedLevel1"/>
      <w:lvlText w:val=""/>
      <w:lvlJc w:val="left"/>
      <w:pPr>
        <w:ind w:left="720" w:hanging="360"/>
      </w:pPr>
      <w:rPr>
        <w:rFonts w:ascii="Symbol" w:hAnsi="Symbol" w:hint="default"/>
      </w:rPr>
    </w:lvl>
    <w:lvl w:ilvl="1" w:tplc="504265E4">
      <w:start w:val="1"/>
      <w:numFmt w:val="bullet"/>
      <w:pStyle w:val="ListBulleted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910B72"/>
    <w:multiLevelType w:val="hybridMultilevel"/>
    <w:tmpl w:val="922C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1"/>
  </w:num>
  <w:num w:numId="4">
    <w:abstractNumId w:val="3"/>
  </w:num>
  <w:num w:numId="5">
    <w:abstractNumId w:val="10"/>
  </w:num>
  <w:num w:numId="6">
    <w:abstractNumId w:val="9"/>
  </w:num>
  <w:num w:numId="7">
    <w:abstractNumId w:val="8"/>
  </w:num>
  <w:num w:numId="8">
    <w:abstractNumId w:val="14"/>
  </w:num>
  <w:num w:numId="9">
    <w:abstractNumId w:val="15"/>
  </w:num>
  <w:num w:numId="10">
    <w:abstractNumId w:val="13"/>
  </w:num>
  <w:num w:numId="11">
    <w:abstractNumId w:val="4"/>
  </w:num>
  <w:num w:numId="12">
    <w:abstractNumId w:val="1"/>
  </w:num>
  <w:num w:numId="13">
    <w:abstractNumId w:val="0"/>
  </w:num>
  <w:num w:numId="14">
    <w:abstractNumId w:val="2"/>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B4A"/>
    <w:rsid w:val="00007EE7"/>
    <w:rsid w:val="000147C7"/>
    <w:rsid w:val="00032176"/>
    <w:rsid w:val="00053A18"/>
    <w:rsid w:val="00083D66"/>
    <w:rsid w:val="00091B6E"/>
    <w:rsid w:val="00092315"/>
    <w:rsid w:val="000A22C9"/>
    <w:rsid w:val="000A4EE0"/>
    <w:rsid w:val="000C2D79"/>
    <w:rsid w:val="000C3117"/>
    <w:rsid w:val="000C5D6F"/>
    <w:rsid w:val="000F1C05"/>
    <w:rsid w:val="00106A2D"/>
    <w:rsid w:val="00115AD0"/>
    <w:rsid w:val="001355A7"/>
    <w:rsid w:val="00173CE0"/>
    <w:rsid w:val="00173D12"/>
    <w:rsid w:val="001830EF"/>
    <w:rsid w:val="00193501"/>
    <w:rsid w:val="001B7364"/>
    <w:rsid w:val="001E19C5"/>
    <w:rsid w:val="00204D0F"/>
    <w:rsid w:val="00233327"/>
    <w:rsid w:val="00236977"/>
    <w:rsid w:val="00237160"/>
    <w:rsid w:val="00243F5C"/>
    <w:rsid w:val="00256E65"/>
    <w:rsid w:val="0027441B"/>
    <w:rsid w:val="002778BC"/>
    <w:rsid w:val="002B781E"/>
    <w:rsid w:val="002E21BA"/>
    <w:rsid w:val="002E5FDA"/>
    <w:rsid w:val="003002C5"/>
    <w:rsid w:val="003103F1"/>
    <w:rsid w:val="0032563A"/>
    <w:rsid w:val="00333B75"/>
    <w:rsid w:val="00334218"/>
    <w:rsid w:val="003355C0"/>
    <w:rsid w:val="00337AB6"/>
    <w:rsid w:val="003A30A8"/>
    <w:rsid w:val="003B446A"/>
    <w:rsid w:val="003B5490"/>
    <w:rsid w:val="003D2B6F"/>
    <w:rsid w:val="003F5B4A"/>
    <w:rsid w:val="004144C6"/>
    <w:rsid w:val="00417B81"/>
    <w:rsid w:val="004209C1"/>
    <w:rsid w:val="004242DE"/>
    <w:rsid w:val="00430D1C"/>
    <w:rsid w:val="00454730"/>
    <w:rsid w:val="00454985"/>
    <w:rsid w:val="00454E39"/>
    <w:rsid w:val="004807B9"/>
    <w:rsid w:val="004974C3"/>
    <w:rsid w:val="004B28E3"/>
    <w:rsid w:val="004B7562"/>
    <w:rsid w:val="004C32AE"/>
    <w:rsid w:val="004F0963"/>
    <w:rsid w:val="004F4737"/>
    <w:rsid w:val="00501C04"/>
    <w:rsid w:val="00505DF3"/>
    <w:rsid w:val="00506272"/>
    <w:rsid w:val="005261F8"/>
    <w:rsid w:val="005345A8"/>
    <w:rsid w:val="00570342"/>
    <w:rsid w:val="005825B4"/>
    <w:rsid w:val="00594F81"/>
    <w:rsid w:val="005A1D8C"/>
    <w:rsid w:val="005C3F1B"/>
    <w:rsid w:val="005D0B50"/>
    <w:rsid w:val="005D410D"/>
    <w:rsid w:val="005E21BD"/>
    <w:rsid w:val="005E6B37"/>
    <w:rsid w:val="0060123F"/>
    <w:rsid w:val="00624766"/>
    <w:rsid w:val="006425DB"/>
    <w:rsid w:val="00646B75"/>
    <w:rsid w:val="006476F0"/>
    <w:rsid w:val="00650767"/>
    <w:rsid w:val="00650E7B"/>
    <w:rsid w:val="00651572"/>
    <w:rsid w:val="0065636C"/>
    <w:rsid w:val="0065657F"/>
    <w:rsid w:val="006B7CFC"/>
    <w:rsid w:val="006E1ACD"/>
    <w:rsid w:val="006E3540"/>
    <w:rsid w:val="006F07F2"/>
    <w:rsid w:val="00700AB3"/>
    <w:rsid w:val="00712AEC"/>
    <w:rsid w:val="00730828"/>
    <w:rsid w:val="00732E66"/>
    <w:rsid w:val="00746BF4"/>
    <w:rsid w:val="00763882"/>
    <w:rsid w:val="007A7367"/>
    <w:rsid w:val="007C767B"/>
    <w:rsid w:val="007D4E7B"/>
    <w:rsid w:val="007D7D2C"/>
    <w:rsid w:val="007E7E9E"/>
    <w:rsid w:val="0082482C"/>
    <w:rsid w:val="008353EE"/>
    <w:rsid w:val="0084144F"/>
    <w:rsid w:val="00843F85"/>
    <w:rsid w:val="00845957"/>
    <w:rsid w:val="0085429A"/>
    <w:rsid w:val="00875188"/>
    <w:rsid w:val="008771E5"/>
    <w:rsid w:val="00881053"/>
    <w:rsid w:val="0088244D"/>
    <w:rsid w:val="008844D6"/>
    <w:rsid w:val="0088567B"/>
    <w:rsid w:val="008C5509"/>
    <w:rsid w:val="008D49D3"/>
    <w:rsid w:val="008E42B0"/>
    <w:rsid w:val="008F1774"/>
    <w:rsid w:val="00927F98"/>
    <w:rsid w:val="00931A53"/>
    <w:rsid w:val="0093696F"/>
    <w:rsid w:val="00951329"/>
    <w:rsid w:val="009647D8"/>
    <w:rsid w:val="009843B9"/>
    <w:rsid w:val="00990559"/>
    <w:rsid w:val="00996A34"/>
    <w:rsid w:val="009979CC"/>
    <w:rsid w:val="009C5E5C"/>
    <w:rsid w:val="009E0787"/>
    <w:rsid w:val="00A3146E"/>
    <w:rsid w:val="00A43151"/>
    <w:rsid w:val="00A5276D"/>
    <w:rsid w:val="00A55DC7"/>
    <w:rsid w:val="00A74F55"/>
    <w:rsid w:val="00AB235F"/>
    <w:rsid w:val="00AD0AD8"/>
    <w:rsid w:val="00B02335"/>
    <w:rsid w:val="00B15B88"/>
    <w:rsid w:val="00B2002A"/>
    <w:rsid w:val="00B30ABE"/>
    <w:rsid w:val="00B35FBA"/>
    <w:rsid w:val="00B630F8"/>
    <w:rsid w:val="00B66BEC"/>
    <w:rsid w:val="00B7412E"/>
    <w:rsid w:val="00B85D73"/>
    <w:rsid w:val="00BA531E"/>
    <w:rsid w:val="00BB49DD"/>
    <w:rsid w:val="00BC3D9F"/>
    <w:rsid w:val="00BD4465"/>
    <w:rsid w:val="00BD7488"/>
    <w:rsid w:val="00BD7841"/>
    <w:rsid w:val="00BF17E4"/>
    <w:rsid w:val="00BF5108"/>
    <w:rsid w:val="00C0261C"/>
    <w:rsid w:val="00C354A7"/>
    <w:rsid w:val="00C5141A"/>
    <w:rsid w:val="00C55F99"/>
    <w:rsid w:val="00C56334"/>
    <w:rsid w:val="00C72B83"/>
    <w:rsid w:val="00C768E2"/>
    <w:rsid w:val="00C76D64"/>
    <w:rsid w:val="00C91E87"/>
    <w:rsid w:val="00CC1992"/>
    <w:rsid w:val="00CD388C"/>
    <w:rsid w:val="00CE2CB0"/>
    <w:rsid w:val="00D20EDB"/>
    <w:rsid w:val="00D232F9"/>
    <w:rsid w:val="00D52747"/>
    <w:rsid w:val="00D6245D"/>
    <w:rsid w:val="00DA1F03"/>
    <w:rsid w:val="00DB1F80"/>
    <w:rsid w:val="00DE1DAA"/>
    <w:rsid w:val="00DE3148"/>
    <w:rsid w:val="00DF433A"/>
    <w:rsid w:val="00DF4B2B"/>
    <w:rsid w:val="00DF7BE7"/>
    <w:rsid w:val="00E15DD7"/>
    <w:rsid w:val="00E16249"/>
    <w:rsid w:val="00E4628B"/>
    <w:rsid w:val="00E73265"/>
    <w:rsid w:val="00EE5B60"/>
    <w:rsid w:val="00EF021D"/>
    <w:rsid w:val="00EF409D"/>
    <w:rsid w:val="00F35473"/>
    <w:rsid w:val="00F63D2E"/>
    <w:rsid w:val="00F65A95"/>
    <w:rsid w:val="00F67A20"/>
    <w:rsid w:val="00F719D0"/>
    <w:rsid w:val="00F765A7"/>
    <w:rsid w:val="00F77908"/>
    <w:rsid w:val="00F82F95"/>
    <w:rsid w:val="00F8774D"/>
    <w:rsid w:val="00F95146"/>
    <w:rsid w:val="00FA142C"/>
    <w:rsid w:val="00FC52F3"/>
    <w:rsid w:val="00FC5FF9"/>
    <w:rsid w:val="00FD6DBA"/>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80BEC-0487-4F01-87AD-3C28EEC7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heme="minorBidi"/>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8567B"/>
    <w:pPr>
      <w:suppressAutoHyphens/>
      <w:spacing w:after="0" w:line="240" w:lineRule="auto"/>
    </w:pPr>
    <w:rPr>
      <w:rFonts w:ascii="Arial" w:eastAsia="Times New Roman" w:hAnsi="Arial" w:cs="Times New Roman"/>
      <w:color w:val="000000"/>
      <w:sz w:val="22"/>
    </w:rPr>
  </w:style>
  <w:style w:type="paragraph" w:styleId="Heading1">
    <w:name w:val="heading 1"/>
    <w:basedOn w:val="Normal"/>
    <w:next w:val="Normal"/>
    <w:link w:val="Heading1Char"/>
    <w:uiPriority w:val="9"/>
    <w:qFormat/>
    <w:rsid w:val="00007EE7"/>
    <w:pPr>
      <w:spacing w:before="360" w:after="120"/>
      <w:outlineLvl w:val="0"/>
    </w:pPr>
    <w:rPr>
      <w:rFonts w:cstheme="minorHAnsi"/>
      <w:b/>
      <w:color w:val="365F91"/>
      <w:spacing w:val="-5"/>
      <w:sz w:val="28"/>
      <w:szCs w:val="22"/>
    </w:rPr>
  </w:style>
  <w:style w:type="paragraph" w:styleId="Heading2">
    <w:name w:val="heading 2"/>
    <w:basedOn w:val="Normal"/>
    <w:next w:val="Normal"/>
    <w:link w:val="Heading2Char"/>
    <w:uiPriority w:val="9"/>
    <w:qFormat/>
    <w:rsid w:val="00007EE7"/>
    <w:pPr>
      <w:keepNext/>
      <w:spacing w:before="360" w:after="120"/>
      <w:outlineLvl w:val="1"/>
    </w:pPr>
    <w:rPr>
      <w:b/>
      <w:color w:val="40528F"/>
      <w:sz w:val="26"/>
    </w:rPr>
  </w:style>
  <w:style w:type="paragraph" w:styleId="Heading3">
    <w:name w:val="heading 3"/>
    <w:basedOn w:val="Normal"/>
    <w:next w:val="Normal"/>
    <w:link w:val="Heading3Char"/>
    <w:uiPriority w:val="9"/>
    <w:qFormat/>
    <w:rsid w:val="00B15B88"/>
    <w:pPr>
      <w:keepNext/>
      <w:tabs>
        <w:tab w:val="left" w:pos="1080"/>
      </w:tabs>
      <w:spacing w:before="60" w:after="60"/>
      <w:outlineLvl w:val="2"/>
    </w:pPr>
    <w:rPr>
      <w:b/>
      <w:color w:val="40528F"/>
    </w:rPr>
  </w:style>
  <w:style w:type="paragraph" w:styleId="Heading4">
    <w:name w:val="heading 4"/>
    <w:basedOn w:val="Normal"/>
    <w:next w:val="Normal"/>
    <w:link w:val="Heading4Char"/>
    <w:uiPriority w:val="9"/>
    <w:qFormat/>
    <w:rsid w:val="00B15B88"/>
    <w:pPr>
      <w:keepNext/>
      <w:tabs>
        <w:tab w:val="left" w:pos="1800"/>
      </w:tabs>
      <w:spacing w:before="360" w:after="120"/>
      <w:outlineLvl w:val="3"/>
    </w:pPr>
    <w:rPr>
      <w:b/>
      <w:i/>
      <w:color w:val="40528F"/>
    </w:rPr>
  </w:style>
  <w:style w:type="paragraph" w:styleId="Heading5">
    <w:name w:val="heading 5"/>
    <w:next w:val="Normal"/>
    <w:link w:val="Heading5Char"/>
    <w:autoRedefine/>
    <w:uiPriority w:val="9"/>
    <w:rsid w:val="003002C5"/>
    <w:pPr>
      <w:numPr>
        <w:ilvl w:val="4"/>
        <w:numId w:val="1"/>
      </w:numPr>
      <w:tabs>
        <w:tab w:val="left" w:pos="1800"/>
      </w:tabs>
      <w:spacing w:before="360" w:after="120" w:line="240" w:lineRule="auto"/>
      <w:outlineLvl w:val="4"/>
    </w:pPr>
    <w:rPr>
      <w:rFonts w:ascii="Arial" w:eastAsia="Times New Roman" w:hAnsi="Arial" w:cs="Times New Roman"/>
      <w:b/>
      <w:color w:val="000000"/>
    </w:rPr>
  </w:style>
  <w:style w:type="paragraph" w:styleId="Heading6">
    <w:name w:val="heading 6"/>
    <w:basedOn w:val="Normal"/>
    <w:next w:val="Normal"/>
    <w:link w:val="Heading6Char"/>
    <w:uiPriority w:val="9"/>
    <w:rsid w:val="003002C5"/>
    <w:pPr>
      <w:numPr>
        <w:ilvl w:val="5"/>
        <w:numId w:val="1"/>
      </w:numPr>
      <w:tabs>
        <w:tab w:val="left" w:pos="1800"/>
      </w:tabs>
      <w:spacing w:before="240" w:after="60"/>
      <w:outlineLvl w:val="5"/>
    </w:pPr>
    <w:rPr>
      <w:b/>
      <w:i/>
    </w:rPr>
  </w:style>
  <w:style w:type="paragraph" w:styleId="Heading7">
    <w:name w:val="heading 7"/>
    <w:basedOn w:val="Normal"/>
    <w:next w:val="Normal"/>
    <w:link w:val="Heading7Char"/>
    <w:uiPriority w:val="9"/>
    <w:rsid w:val="003002C5"/>
    <w:pPr>
      <w:numPr>
        <w:ilvl w:val="6"/>
        <w:numId w:val="1"/>
      </w:numPr>
      <w:spacing w:before="240" w:after="60"/>
      <w:outlineLvl w:val="6"/>
    </w:pPr>
  </w:style>
  <w:style w:type="paragraph" w:styleId="Heading8">
    <w:name w:val="heading 8"/>
    <w:basedOn w:val="Normal"/>
    <w:next w:val="Normal"/>
    <w:link w:val="Heading8Char"/>
    <w:uiPriority w:val="9"/>
    <w:rsid w:val="003002C5"/>
    <w:pPr>
      <w:numPr>
        <w:ilvl w:val="7"/>
        <w:numId w:val="1"/>
      </w:numPr>
      <w:spacing w:before="240" w:after="60"/>
      <w:outlineLvl w:val="7"/>
    </w:pPr>
    <w:rPr>
      <w:i/>
    </w:rPr>
  </w:style>
  <w:style w:type="paragraph" w:styleId="Heading9">
    <w:name w:val="heading 9"/>
    <w:basedOn w:val="Normal"/>
    <w:next w:val="Normal"/>
    <w:link w:val="Heading9Char"/>
    <w:uiPriority w:val="9"/>
    <w:rsid w:val="003002C5"/>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EE7"/>
    <w:rPr>
      <w:rFonts w:ascii="Arial" w:eastAsia="Times New Roman" w:hAnsi="Arial" w:cstheme="minorHAnsi"/>
      <w:b/>
      <w:color w:val="365F91"/>
      <w:spacing w:val="-5"/>
      <w:sz w:val="28"/>
      <w:szCs w:val="22"/>
    </w:rPr>
  </w:style>
  <w:style w:type="character" w:customStyle="1" w:styleId="Heading2Char">
    <w:name w:val="Heading 2 Char"/>
    <w:basedOn w:val="DefaultParagraphFont"/>
    <w:link w:val="Heading2"/>
    <w:uiPriority w:val="9"/>
    <w:rsid w:val="00007EE7"/>
    <w:rPr>
      <w:rFonts w:ascii="Arial" w:eastAsia="Times New Roman" w:hAnsi="Arial" w:cs="Times New Roman"/>
      <w:b/>
      <w:color w:val="40528F"/>
      <w:sz w:val="26"/>
    </w:rPr>
  </w:style>
  <w:style w:type="character" w:customStyle="1" w:styleId="Heading3Char">
    <w:name w:val="Heading 3 Char"/>
    <w:basedOn w:val="DefaultParagraphFont"/>
    <w:link w:val="Heading3"/>
    <w:uiPriority w:val="9"/>
    <w:rsid w:val="00B15B88"/>
    <w:rPr>
      <w:rFonts w:ascii="Arial" w:eastAsia="Times New Roman" w:hAnsi="Arial" w:cs="Times New Roman"/>
      <w:b/>
      <w:color w:val="40528F"/>
      <w:sz w:val="22"/>
    </w:rPr>
  </w:style>
  <w:style w:type="character" w:customStyle="1" w:styleId="Heading4Char">
    <w:name w:val="Heading 4 Char"/>
    <w:basedOn w:val="DefaultParagraphFont"/>
    <w:link w:val="Heading4"/>
    <w:uiPriority w:val="9"/>
    <w:rsid w:val="00B15B88"/>
    <w:rPr>
      <w:rFonts w:ascii="Arial" w:eastAsia="Times New Roman" w:hAnsi="Arial" w:cs="Times New Roman"/>
      <w:b/>
      <w:i/>
      <w:color w:val="40528F"/>
      <w:sz w:val="22"/>
    </w:rPr>
  </w:style>
  <w:style w:type="character" w:customStyle="1" w:styleId="Heading5Char">
    <w:name w:val="Heading 5 Char"/>
    <w:basedOn w:val="DefaultParagraphFont"/>
    <w:link w:val="Heading5"/>
    <w:uiPriority w:val="9"/>
    <w:rsid w:val="003002C5"/>
    <w:rPr>
      <w:rFonts w:ascii="Arial" w:eastAsia="Times New Roman" w:hAnsi="Arial" w:cs="Times New Roman"/>
      <w:b/>
      <w:color w:val="000000"/>
    </w:rPr>
  </w:style>
  <w:style w:type="character" w:customStyle="1" w:styleId="Heading6Char">
    <w:name w:val="Heading 6 Char"/>
    <w:basedOn w:val="DefaultParagraphFont"/>
    <w:link w:val="Heading6"/>
    <w:uiPriority w:val="9"/>
    <w:rsid w:val="003002C5"/>
    <w:rPr>
      <w:rFonts w:eastAsia="Times New Roman" w:cs="Times New Roman"/>
      <w:b/>
      <w:i/>
      <w:color w:val="000000"/>
    </w:rPr>
  </w:style>
  <w:style w:type="character" w:customStyle="1" w:styleId="Heading7Char">
    <w:name w:val="Heading 7 Char"/>
    <w:basedOn w:val="DefaultParagraphFont"/>
    <w:link w:val="Heading7"/>
    <w:uiPriority w:val="9"/>
    <w:rsid w:val="003002C5"/>
    <w:rPr>
      <w:rFonts w:eastAsia="Times New Roman" w:cs="Times New Roman"/>
      <w:color w:val="000000"/>
    </w:rPr>
  </w:style>
  <w:style w:type="character" w:customStyle="1" w:styleId="Heading8Char">
    <w:name w:val="Heading 8 Char"/>
    <w:basedOn w:val="DefaultParagraphFont"/>
    <w:link w:val="Heading8"/>
    <w:uiPriority w:val="9"/>
    <w:rsid w:val="003002C5"/>
    <w:rPr>
      <w:rFonts w:eastAsia="Times New Roman" w:cs="Times New Roman"/>
      <w:i/>
      <w:color w:val="000000"/>
    </w:rPr>
  </w:style>
  <w:style w:type="character" w:customStyle="1" w:styleId="Heading9Char">
    <w:name w:val="Heading 9 Char"/>
    <w:basedOn w:val="DefaultParagraphFont"/>
    <w:link w:val="Heading9"/>
    <w:uiPriority w:val="9"/>
    <w:rsid w:val="003002C5"/>
    <w:rPr>
      <w:rFonts w:ascii="Helvetica" w:eastAsia="Times New Roman" w:hAnsi="Helvetica" w:cs="Times New Roman"/>
      <w:color w:val="000000"/>
      <w:sz w:val="22"/>
    </w:rPr>
  </w:style>
  <w:style w:type="character" w:styleId="PageNumber">
    <w:name w:val="page number"/>
    <w:basedOn w:val="DefaultParagraphFont"/>
    <w:rsid w:val="003002C5"/>
  </w:style>
  <w:style w:type="paragraph" w:styleId="NoSpacing">
    <w:name w:val="No Spacing"/>
    <w:uiPriority w:val="1"/>
    <w:rsid w:val="008353EE"/>
    <w:pPr>
      <w:suppressAutoHyphens/>
      <w:spacing w:after="0" w:line="240" w:lineRule="auto"/>
    </w:pPr>
    <w:rPr>
      <w:rFonts w:eastAsia="Times New Roman" w:cs="Times New Roman"/>
      <w:color w:val="000000"/>
    </w:rPr>
  </w:style>
  <w:style w:type="paragraph" w:styleId="BalloonText">
    <w:name w:val="Balloon Text"/>
    <w:basedOn w:val="Normal"/>
    <w:link w:val="BalloonTextChar"/>
    <w:uiPriority w:val="99"/>
    <w:semiHidden/>
    <w:unhideWhenUsed/>
    <w:rsid w:val="00BD4465"/>
    <w:rPr>
      <w:rFonts w:ascii="Tahoma" w:hAnsi="Tahoma" w:cs="Tahoma"/>
      <w:sz w:val="16"/>
      <w:szCs w:val="16"/>
    </w:rPr>
  </w:style>
  <w:style w:type="character" w:customStyle="1" w:styleId="BalloonTextChar">
    <w:name w:val="Balloon Text Char"/>
    <w:basedOn w:val="DefaultParagraphFont"/>
    <w:link w:val="BalloonText"/>
    <w:uiPriority w:val="99"/>
    <w:semiHidden/>
    <w:rsid w:val="00BD4465"/>
    <w:rPr>
      <w:rFonts w:ascii="Tahoma" w:eastAsia="Times New Roman" w:hAnsi="Tahoma" w:cs="Tahoma"/>
      <w:color w:val="000000"/>
      <w:sz w:val="16"/>
      <w:szCs w:val="16"/>
    </w:rPr>
  </w:style>
  <w:style w:type="paragraph" w:customStyle="1" w:styleId="ListNumberedLevel1">
    <w:name w:val="ListNumbered Level 1"/>
    <w:basedOn w:val="Normal"/>
    <w:qFormat/>
    <w:rsid w:val="00C76D64"/>
    <w:pPr>
      <w:numPr>
        <w:numId w:val="4"/>
      </w:numPr>
      <w:suppressAutoHyphens w:val="0"/>
      <w:spacing w:before="60" w:after="60"/>
    </w:pPr>
    <w:rPr>
      <w:color w:val="auto"/>
    </w:rPr>
  </w:style>
  <w:style w:type="numbering" w:styleId="111111">
    <w:name w:val="Outline List 2"/>
    <w:basedOn w:val="NoList"/>
    <w:uiPriority w:val="99"/>
    <w:semiHidden/>
    <w:unhideWhenUsed/>
    <w:rsid w:val="00237160"/>
    <w:pPr>
      <w:numPr>
        <w:numId w:val="5"/>
      </w:numPr>
    </w:pPr>
  </w:style>
  <w:style w:type="paragraph" w:styleId="ListParagraph">
    <w:name w:val="List Paragraph"/>
    <w:basedOn w:val="Normal"/>
    <w:uiPriority w:val="34"/>
    <w:rsid w:val="0088567B"/>
    <w:pPr>
      <w:ind w:left="720"/>
      <w:contextualSpacing/>
    </w:pPr>
  </w:style>
  <w:style w:type="paragraph" w:customStyle="1" w:styleId="HeadingPage1ModuleandTopic">
    <w:name w:val="Heading Page 1 Module and Topic"/>
    <w:basedOn w:val="NoSpacing"/>
    <w:qFormat/>
    <w:rsid w:val="007D7D2C"/>
    <w:rPr>
      <w:rFonts w:asciiTheme="minorHAnsi" w:hAnsiTheme="minorHAnsi"/>
      <w:b/>
      <w:color w:val="40528F"/>
      <w:sz w:val="22"/>
    </w:rPr>
  </w:style>
  <w:style w:type="paragraph" w:customStyle="1" w:styleId="HeadingPage1TitleandVersion">
    <w:name w:val="Heading Page 1 Title and Version"/>
    <w:basedOn w:val="NoSpacing"/>
    <w:qFormat/>
    <w:rsid w:val="007D7D2C"/>
    <w:pPr>
      <w:pBdr>
        <w:bottom w:val="single" w:sz="8" w:space="1" w:color="40528F"/>
      </w:pBdr>
    </w:pPr>
    <w:rPr>
      <w:rFonts w:asciiTheme="minorHAnsi" w:hAnsiTheme="minorHAnsi"/>
      <w:b/>
      <w:color w:val="40528F"/>
      <w:sz w:val="24"/>
      <w:szCs w:val="24"/>
    </w:rPr>
  </w:style>
  <w:style w:type="paragraph" w:customStyle="1" w:styleId="ListBulletedLevel1">
    <w:name w:val="ListBulleted Level 1"/>
    <w:basedOn w:val="ListParagraph"/>
    <w:qFormat/>
    <w:rsid w:val="00C76D64"/>
    <w:pPr>
      <w:numPr>
        <w:numId w:val="8"/>
      </w:numPr>
      <w:spacing w:before="60" w:after="60"/>
    </w:pPr>
  </w:style>
  <w:style w:type="paragraph" w:customStyle="1" w:styleId="ListBulletedLevel2">
    <w:name w:val="ListBulleted Level 2"/>
    <w:basedOn w:val="ListBulletedLevel1"/>
    <w:qFormat/>
    <w:rsid w:val="00C76D64"/>
    <w:pPr>
      <w:numPr>
        <w:ilvl w:val="1"/>
      </w:numPr>
    </w:pPr>
  </w:style>
  <w:style w:type="paragraph" w:customStyle="1" w:styleId="ListNumberedLevel2">
    <w:name w:val="ListNumbered Level 2"/>
    <w:basedOn w:val="ListNumberedLevel1"/>
    <w:qFormat/>
    <w:rsid w:val="00C76D64"/>
    <w:pPr>
      <w:numPr>
        <w:ilvl w:val="1"/>
      </w:numPr>
    </w:pPr>
  </w:style>
  <w:style w:type="paragraph" w:customStyle="1" w:styleId="HeaderPage2">
    <w:name w:val="Header Page 2"/>
    <w:basedOn w:val="Normal"/>
    <w:next w:val="Normal"/>
    <w:qFormat/>
    <w:rsid w:val="006B7CFC"/>
    <w:pPr>
      <w:pBdr>
        <w:bottom w:val="single" w:sz="4" w:space="1" w:color="auto"/>
      </w:pBdr>
      <w:spacing w:after="40"/>
    </w:pPr>
    <w:rPr>
      <w:b/>
      <w:color w:val="40528F"/>
    </w:rPr>
  </w:style>
  <w:style w:type="paragraph" w:styleId="Header">
    <w:name w:val="header"/>
    <w:basedOn w:val="Normal"/>
    <w:link w:val="HeaderChar"/>
    <w:unhideWhenUsed/>
    <w:rsid w:val="009E0787"/>
    <w:pPr>
      <w:tabs>
        <w:tab w:val="center" w:pos="4680"/>
        <w:tab w:val="right" w:pos="9360"/>
      </w:tabs>
    </w:pPr>
  </w:style>
  <w:style w:type="character" w:customStyle="1" w:styleId="HeaderChar">
    <w:name w:val="Header Char"/>
    <w:basedOn w:val="DefaultParagraphFont"/>
    <w:link w:val="Header"/>
    <w:rsid w:val="009E0787"/>
    <w:rPr>
      <w:rFonts w:ascii="Arial" w:eastAsia="Times New Roman" w:hAnsi="Arial" w:cs="Times New Roman"/>
      <w:color w:val="000000"/>
      <w:sz w:val="22"/>
    </w:rPr>
  </w:style>
  <w:style w:type="paragraph" w:styleId="Footer">
    <w:name w:val="footer"/>
    <w:basedOn w:val="Normal"/>
    <w:link w:val="FooterChar"/>
    <w:unhideWhenUsed/>
    <w:rsid w:val="009E0787"/>
    <w:pPr>
      <w:tabs>
        <w:tab w:val="center" w:pos="4680"/>
        <w:tab w:val="right" w:pos="9360"/>
      </w:tabs>
    </w:pPr>
  </w:style>
  <w:style w:type="character" w:customStyle="1" w:styleId="FooterChar">
    <w:name w:val="Footer Char"/>
    <w:basedOn w:val="DefaultParagraphFont"/>
    <w:link w:val="Footer"/>
    <w:rsid w:val="009E0787"/>
    <w:rPr>
      <w:rFonts w:ascii="Arial" w:eastAsia="Times New Roman" w:hAnsi="Arial" w:cs="Times New Roman"/>
      <w:color w:val="000000"/>
      <w:sz w:val="22"/>
    </w:rPr>
  </w:style>
  <w:style w:type="paragraph" w:customStyle="1" w:styleId="tabletextnew1">
    <w:name w:val="tabletextnew1"/>
    <w:basedOn w:val="Normal"/>
    <w:rsid w:val="00106A2D"/>
    <w:pPr>
      <w:suppressAutoHyphens w:val="0"/>
    </w:pPr>
    <w:rPr>
      <w:rFonts w:cs="Arial"/>
      <w:sz w:val="24"/>
      <w:szCs w:val="22"/>
    </w:rPr>
  </w:style>
  <w:style w:type="character" w:customStyle="1" w:styleId="mcpopup">
    <w:name w:val="mcpopup"/>
    <w:basedOn w:val="DefaultParagraphFont"/>
    <w:rsid w:val="00106A2D"/>
  </w:style>
  <w:style w:type="paragraph" w:customStyle="1" w:styleId="tabletextnew2">
    <w:name w:val="tabletextnew2"/>
    <w:basedOn w:val="Normal"/>
    <w:rsid w:val="00106A2D"/>
    <w:pPr>
      <w:suppressAutoHyphens w:val="0"/>
    </w:pPr>
    <w:rPr>
      <w:rFonts w:cs="Arial"/>
      <w:szCs w:val="22"/>
    </w:rPr>
  </w:style>
  <w:style w:type="paragraph" w:customStyle="1" w:styleId="groupnamenew1">
    <w:name w:val="groupnamenew1"/>
    <w:basedOn w:val="Normal"/>
    <w:rsid w:val="00106A2D"/>
    <w:pPr>
      <w:suppressAutoHyphens w:val="0"/>
    </w:pPr>
    <w:rPr>
      <w:rFonts w:cs="Arial"/>
      <w:b/>
      <w:bCs/>
      <w:szCs w:val="22"/>
    </w:rPr>
  </w:style>
  <w:style w:type="paragraph" w:styleId="ListBullet">
    <w:name w:val="List Bullet"/>
    <w:basedOn w:val="Normal"/>
    <w:autoRedefine/>
    <w:rsid w:val="00333B75"/>
    <w:pPr>
      <w:numPr>
        <w:numId w:val="10"/>
      </w:numPr>
      <w:tabs>
        <w:tab w:val="clear" w:pos="360"/>
        <w:tab w:val="left" w:pos="748"/>
        <w:tab w:val="left" w:pos="1122"/>
        <w:tab w:val="left" w:pos="2057"/>
        <w:tab w:val="right" w:pos="9911"/>
      </w:tabs>
      <w:suppressAutoHyphens w:val="0"/>
      <w:spacing w:after="60"/>
      <w:ind w:left="864" w:hanging="576"/>
    </w:pPr>
    <w:rPr>
      <w:rFonts w:cs="Arial"/>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guillereault\Documents\KB%20Template%20for%20Version%209%20with%20Tyler%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E20BA769BE448BD7A6AF6E8580565" ma:contentTypeVersion="0" ma:contentTypeDescription="Create a new document." ma:contentTypeScope="" ma:versionID="518290aee295f7ae29eff2750adf7b9d">
  <xsd:schema xmlns:xsd="http://www.w3.org/2001/XMLSchema" xmlns:p="http://schemas.microsoft.com/office/2006/metadata/properties" targetNamespace="http://schemas.microsoft.com/office/2006/metadata/properties" ma:root="true" ma:fieldsID="d02ba1190fc18d746559ed31fffff9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BFEA272-D5F2-403B-ADE1-F0C26B01C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1D7A9EF-0D57-4B81-A3C7-A71F237BA972}">
  <ds:schemaRefs>
    <ds:schemaRef ds:uri="http://schemas.microsoft.com/sharepoint/v3/contenttype/forms"/>
  </ds:schemaRefs>
</ds:datastoreItem>
</file>

<file path=customXml/itemProps3.xml><?xml version="1.0" encoding="utf-8"?>
<ds:datastoreItem xmlns:ds="http://schemas.openxmlformats.org/officeDocument/2006/customXml" ds:itemID="{A1762971-EA77-4846-AC3E-983084F0A4AE}">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KB Template for Version 9 with Tyler logo</Template>
  <TotalTime>0</TotalTime>
  <Pages>11</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munis</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melfring</dc:creator>
  <cp:lastModifiedBy>Madore, Michelle</cp:lastModifiedBy>
  <cp:revision>2</cp:revision>
  <dcterms:created xsi:type="dcterms:W3CDTF">2017-04-12T14:58:00Z</dcterms:created>
  <dcterms:modified xsi:type="dcterms:W3CDTF">2017-04-12T14:58:00Z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0x0101006E6E20BA769BE448BD7A6AF6E8580565</vt:lpwstr>
  </property>
</Properties>
</file>